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0AC" w:rsidRDefault="001F40AC" w:rsidP="001F40AC">
      <w:pPr>
        <w:pStyle w:val="Titolo"/>
        <w:ind w:left="851" w:right="849"/>
      </w:pPr>
      <w:r>
        <w:rPr>
          <w:noProof/>
        </w:rPr>
        <w:drawing>
          <wp:anchor distT="0" distB="0" distL="114300" distR="114300" simplePos="0" relativeHeight="251660288" behindDoc="0" locked="0" layoutInCell="0" allowOverlap="1">
            <wp:simplePos x="0" y="0"/>
            <wp:positionH relativeFrom="column">
              <wp:posOffset>11430</wp:posOffset>
            </wp:positionH>
            <wp:positionV relativeFrom="paragraph">
              <wp:posOffset>-259715</wp:posOffset>
            </wp:positionV>
            <wp:extent cx="515620" cy="640080"/>
            <wp:effectExtent l="19050" t="0" r="0" b="0"/>
            <wp:wrapSquare wrapText="largest"/>
            <wp:docPr id="2" name="Immagine 2" descr="C:\Archivi\Sauro\stemm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chivi\Sauro\stemma.bmp"/>
                    <pic:cNvPicPr>
                      <a:picLocks noChangeAspect="1" noChangeArrowheads="1"/>
                    </pic:cNvPicPr>
                  </pic:nvPicPr>
                  <pic:blipFill>
                    <a:blip r:embed="rId8" cstate="print"/>
                    <a:srcRect/>
                    <a:stretch>
                      <a:fillRect/>
                    </a:stretch>
                  </pic:blipFill>
                  <pic:spPr bwMode="auto">
                    <a:xfrm>
                      <a:off x="0" y="0"/>
                      <a:ext cx="515620" cy="640080"/>
                    </a:xfrm>
                    <a:prstGeom prst="rect">
                      <a:avLst/>
                    </a:prstGeom>
                    <a:noFill/>
                    <a:ln w="9525">
                      <a:noFill/>
                      <a:miter lim="800000"/>
                      <a:headEnd/>
                      <a:tailEnd/>
                    </a:ln>
                  </pic:spPr>
                </pic:pic>
              </a:graphicData>
            </a:graphic>
          </wp:anchor>
        </w:drawing>
      </w:r>
      <w:r>
        <w:t xml:space="preserve">COMUNE </w:t>
      </w:r>
      <w:proofErr w:type="spellStart"/>
      <w:r>
        <w:t>DI</w:t>
      </w:r>
      <w:proofErr w:type="spellEnd"/>
      <w:r>
        <w:t xml:space="preserve"> MERCATINO CONCA</w:t>
      </w:r>
    </w:p>
    <w:p w:rsidR="001F40AC" w:rsidRDefault="001F40AC" w:rsidP="001F40AC">
      <w:pPr>
        <w:ind w:left="851" w:right="849"/>
        <w:jc w:val="center"/>
        <w:rPr>
          <w:b/>
          <w:i/>
          <w:sz w:val="32"/>
        </w:rPr>
      </w:pPr>
      <w:r>
        <w:rPr>
          <w:b/>
          <w:i/>
          <w:sz w:val="32"/>
        </w:rPr>
        <w:t>Provincia di Pesaro e Urbino</w:t>
      </w:r>
    </w:p>
    <w:p w:rsidR="001F40AC" w:rsidRDefault="001F40AC" w:rsidP="001F40AC">
      <w:pPr>
        <w:pBdr>
          <w:top w:val="single" w:sz="6" w:space="1" w:color="auto"/>
          <w:bottom w:val="single" w:sz="6" w:space="1" w:color="auto"/>
        </w:pBdr>
        <w:jc w:val="center"/>
        <w:rPr>
          <w:b/>
          <w:i/>
        </w:rPr>
      </w:pPr>
      <w:r>
        <w:rPr>
          <w:b/>
          <w:i/>
          <w:sz w:val="16"/>
          <w:lang w:val="en-GB"/>
        </w:rPr>
        <w:t xml:space="preserve">Cap. 61013  -  P.I.  00359270410  -  C.F.  82001990413 -  tel.  </w:t>
      </w:r>
      <w:r>
        <w:rPr>
          <w:b/>
          <w:i/>
          <w:sz w:val="16"/>
        </w:rPr>
        <w:t>970145/970516 -  Fax  970430 E-Mail comune.mercatino@provincia.ps.it</w:t>
      </w:r>
    </w:p>
    <w:p w:rsidR="001F40AC" w:rsidRDefault="001F40AC" w:rsidP="001F40AC"/>
    <w:p w:rsidR="00145B08" w:rsidRDefault="00145B08" w:rsidP="00145B08">
      <w:pPr>
        <w:autoSpaceDE w:val="0"/>
        <w:autoSpaceDN w:val="0"/>
        <w:adjustRightInd w:val="0"/>
        <w:jc w:val="center"/>
        <w:rPr>
          <w:rFonts w:ascii="Georgia" w:hAnsi="Georgia"/>
          <w:b/>
          <w:color w:val="000000"/>
          <w:sz w:val="30"/>
          <w:szCs w:val="30"/>
        </w:rPr>
      </w:pPr>
    </w:p>
    <w:p w:rsidR="00955704" w:rsidRPr="001A1C76" w:rsidRDefault="00145B08" w:rsidP="00145B08">
      <w:pPr>
        <w:pBdr>
          <w:top w:val="single" w:sz="4" w:space="1" w:color="auto"/>
          <w:left w:val="single" w:sz="4" w:space="4" w:color="auto"/>
          <w:bottom w:val="single" w:sz="4" w:space="1" w:color="auto"/>
          <w:right w:val="single" w:sz="4" w:space="4" w:color="auto"/>
        </w:pBdr>
        <w:autoSpaceDE w:val="0"/>
        <w:autoSpaceDN w:val="0"/>
        <w:adjustRightInd w:val="0"/>
        <w:jc w:val="center"/>
        <w:rPr>
          <w:rFonts w:ascii="Bookman Old Style" w:hAnsi="Bookman Old Style"/>
          <w:b/>
          <w:color w:val="000000"/>
          <w:sz w:val="30"/>
          <w:szCs w:val="30"/>
        </w:rPr>
      </w:pPr>
      <w:r w:rsidRPr="001A1C76">
        <w:rPr>
          <w:rFonts w:ascii="Bookman Old Style" w:hAnsi="Bookman Old Style"/>
          <w:b/>
          <w:color w:val="000000"/>
          <w:sz w:val="30"/>
          <w:szCs w:val="30"/>
        </w:rPr>
        <w:t>CONCESSIONE LOCULI CIMITERIALI</w:t>
      </w:r>
    </w:p>
    <w:p w:rsidR="00955704" w:rsidRPr="001A1C76" w:rsidRDefault="00955704" w:rsidP="00955704">
      <w:pPr>
        <w:autoSpaceDE w:val="0"/>
        <w:autoSpaceDN w:val="0"/>
        <w:adjustRightInd w:val="0"/>
        <w:jc w:val="right"/>
        <w:rPr>
          <w:rFonts w:ascii="Bookman Old Style" w:hAnsi="Bookman Old Style"/>
          <w:color w:val="000000"/>
          <w:sz w:val="26"/>
          <w:szCs w:val="26"/>
        </w:rPr>
      </w:pPr>
    </w:p>
    <w:p w:rsidR="00145B08" w:rsidRPr="001A1C76" w:rsidRDefault="00145B08" w:rsidP="00145B08">
      <w:pPr>
        <w:jc w:val="center"/>
        <w:rPr>
          <w:rFonts w:ascii="Bookman Old Style" w:hAnsi="Bookman Old Style"/>
          <w:b/>
          <w:szCs w:val="24"/>
          <w:u w:val="single"/>
        </w:rPr>
      </w:pPr>
      <w:r w:rsidRPr="001A1C76">
        <w:rPr>
          <w:rFonts w:ascii="Bookman Old Style" w:hAnsi="Bookman Old Style"/>
          <w:b/>
          <w:szCs w:val="24"/>
          <w:u w:val="single"/>
        </w:rPr>
        <w:t>IL RESPONSABILE DEL SETTORE AMMINISTRATIVO – CONTABILE</w:t>
      </w:r>
    </w:p>
    <w:p w:rsidR="00145B08" w:rsidRPr="001A1C76" w:rsidRDefault="00145B08" w:rsidP="00145B08">
      <w:pPr>
        <w:jc w:val="center"/>
        <w:rPr>
          <w:rFonts w:ascii="Bookman Old Style" w:hAnsi="Bookman Old Style"/>
          <w:b/>
          <w:szCs w:val="24"/>
          <w:u w:val="single"/>
        </w:rPr>
      </w:pPr>
    </w:p>
    <w:p w:rsidR="00145B08" w:rsidRPr="001A1C76" w:rsidRDefault="00145B08" w:rsidP="009C0080">
      <w:pPr>
        <w:jc w:val="both"/>
        <w:rPr>
          <w:rFonts w:ascii="Bookman Old Style" w:hAnsi="Bookman Old Style"/>
          <w:szCs w:val="24"/>
        </w:rPr>
      </w:pPr>
      <w:r w:rsidRPr="001A1C76">
        <w:rPr>
          <w:rFonts w:ascii="Bookman Old Style" w:hAnsi="Bookman Old Style"/>
          <w:szCs w:val="24"/>
        </w:rPr>
        <w:t>Vista la Deliberazione di Giunta Comunale n.</w:t>
      </w:r>
      <w:r w:rsidR="000315C6" w:rsidRPr="001A1C76">
        <w:rPr>
          <w:rFonts w:ascii="Bookman Old Style" w:hAnsi="Bookman Old Style"/>
          <w:szCs w:val="24"/>
        </w:rPr>
        <w:t xml:space="preserve"> 24 del 07.02.2022 con cui sono stati determinati i prezzi di concessione di loculi, ossari e cappelle ai privati;</w:t>
      </w:r>
    </w:p>
    <w:p w:rsidR="000315C6" w:rsidRPr="001A1C76" w:rsidRDefault="000315C6" w:rsidP="009C0080">
      <w:pPr>
        <w:jc w:val="both"/>
        <w:rPr>
          <w:rFonts w:ascii="Bookman Old Style" w:hAnsi="Bookman Old Style"/>
          <w:szCs w:val="24"/>
        </w:rPr>
      </w:pPr>
    </w:p>
    <w:p w:rsidR="000315C6" w:rsidRDefault="009C0080" w:rsidP="009C0080">
      <w:pPr>
        <w:jc w:val="both"/>
        <w:rPr>
          <w:rFonts w:ascii="Bookman Old Style" w:hAnsi="Bookman Old Style"/>
          <w:szCs w:val="24"/>
        </w:rPr>
      </w:pPr>
      <w:r>
        <w:rPr>
          <w:rFonts w:ascii="Bookman Old Style" w:hAnsi="Bookman Old Style"/>
          <w:szCs w:val="24"/>
        </w:rPr>
        <w:t>Vista la D</w:t>
      </w:r>
      <w:r w:rsidR="000315C6" w:rsidRPr="001A1C76">
        <w:rPr>
          <w:rFonts w:ascii="Bookman Old Style" w:hAnsi="Bookman Old Style"/>
          <w:szCs w:val="24"/>
        </w:rPr>
        <w:t xml:space="preserve">eliberazione di Giunta Comunale </w:t>
      </w:r>
      <w:r>
        <w:rPr>
          <w:rFonts w:ascii="Bookman Old Style" w:hAnsi="Bookman Old Style"/>
          <w:szCs w:val="24"/>
        </w:rPr>
        <w:t>n. 49 del 12.06.2019 e successiva variante n.42 del 15.07.2020</w:t>
      </w:r>
      <w:r w:rsidR="0066433E">
        <w:rPr>
          <w:rFonts w:ascii="Bookman Old Style" w:hAnsi="Bookman Old Style"/>
          <w:szCs w:val="24"/>
        </w:rPr>
        <w:t>,</w:t>
      </w:r>
      <w:r>
        <w:rPr>
          <w:rFonts w:ascii="Bookman Old Style" w:hAnsi="Bookman Old Style"/>
          <w:szCs w:val="24"/>
        </w:rPr>
        <w:t xml:space="preserve"> </w:t>
      </w:r>
      <w:r w:rsidR="000315C6" w:rsidRPr="001A1C76">
        <w:rPr>
          <w:rFonts w:ascii="Bookman Old Style" w:hAnsi="Bookman Old Style"/>
          <w:szCs w:val="24"/>
        </w:rPr>
        <w:t>con cui sono stati approvati i</w:t>
      </w:r>
      <w:r w:rsidR="006C5BCA">
        <w:rPr>
          <w:rFonts w:ascii="Bookman Old Style" w:hAnsi="Bookman Old Style"/>
          <w:szCs w:val="24"/>
        </w:rPr>
        <w:t xml:space="preserve"> criteri per la concessione dei costruiti</w:t>
      </w:r>
      <w:r w:rsidR="000315C6" w:rsidRPr="001A1C76">
        <w:rPr>
          <w:rFonts w:ascii="Bookman Old Style" w:hAnsi="Bookman Old Style"/>
          <w:szCs w:val="24"/>
        </w:rPr>
        <w:t xml:space="preserve"> loculi nel cimitero del capoluogo;</w:t>
      </w:r>
    </w:p>
    <w:p w:rsidR="006C5BCA" w:rsidRDefault="006C5BCA" w:rsidP="009C0080">
      <w:pPr>
        <w:jc w:val="both"/>
        <w:rPr>
          <w:rFonts w:ascii="Bookman Old Style" w:hAnsi="Bookman Old Style"/>
          <w:szCs w:val="24"/>
        </w:rPr>
      </w:pPr>
    </w:p>
    <w:p w:rsidR="006C5BCA" w:rsidRPr="001A1C76" w:rsidRDefault="006C5BCA" w:rsidP="009C0080">
      <w:pPr>
        <w:jc w:val="both"/>
        <w:rPr>
          <w:rFonts w:ascii="Bookman Old Style" w:hAnsi="Bookman Old Style"/>
          <w:szCs w:val="24"/>
        </w:rPr>
      </w:pPr>
      <w:r>
        <w:rPr>
          <w:rFonts w:ascii="Bookman Old Style" w:hAnsi="Bookman Old Style"/>
          <w:szCs w:val="24"/>
        </w:rPr>
        <w:t>Vista la Deliberazione di Giunta Comunale n. 32 del 14.03.2022 con cui è stato approvato il bando pubblico per l’assegnazione dei loculi nel Cimitero capoluogo;</w:t>
      </w:r>
    </w:p>
    <w:p w:rsidR="000315C6" w:rsidRPr="001A1C76" w:rsidRDefault="000315C6" w:rsidP="009C0080">
      <w:pPr>
        <w:jc w:val="both"/>
        <w:rPr>
          <w:rFonts w:ascii="Bookman Old Style" w:hAnsi="Bookman Old Style"/>
          <w:szCs w:val="24"/>
        </w:rPr>
      </w:pPr>
    </w:p>
    <w:p w:rsidR="000315C6" w:rsidRPr="001A1C76" w:rsidRDefault="000315C6" w:rsidP="000315C6">
      <w:pPr>
        <w:jc w:val="center"/>
        <w:rPr>
          <w:rFonts w:ascii="Bookman Old Style" w:hAnsi="Bookman Old Style"/>
          <w:b/>
          <w:szCs w:val="24"/>
        </w:rPr>
      </w:pPr>
      <w:r w:rsidRPr="001A1C76">
        <w:rPr>
          <w:rFonts w:ascii="Bookman Old Style" w:hAnsi="Bookman Old Style"/>
          <w:b/>
          <w:szCs w:val="24"/>
        </w:rPr>
        <w:t>RENDE NOTO</w:t>
      </w:r>
    </w:p>
    <w:p w:rsidR="000315C6" w:rsidRPr="001A1C76" w:rsidRDefault="000315C6" w:rsidP="000315C6">
      <w:pPr>
        <w:jc w:val="center"/>
        <w:rPr>
          <w:rFonts w:ascii="Bookman Old Style" w:hAnsi="Bookman Old Style"/>
          <w:b/>
          <w:szCs w:val="24"/>
        </w:rPr>
      </w:pPr>
    </w:p>
    <w:p w:rsidR="000315C6" w:rsidRPr="001A1C76" w:rsidRDefault="000315C6" w:rsidP="009C0080">
      <w:pPr>
        <w:jc w:val="both"/>
        <w:rPr>
          <w:rFonts w:ascii="Bookman Old Style" w:hAnsi="Bookman Old Style"/>
          <w:szCs w:val="24"/>
        </w:rPr>
      </w:pPr>
      <w:r w:rsidRPr="001A1C76">
        <w:rPr>
          <w:rFonts w:ascii="Bookman Old Style" w:hAnsi="Bookman Old Style"/>
          <w:szCs w:val="24"/>
        </w:rPr>
        <w:t xml:space="preserve">Che </w:t>
      </w:r>
      <w:r w:rsidR="0066433E">
        <w:rPr>
          <w:rFonts w:ascii="Bookman Old Style" w:hAnsi="Bookman Old Style"/>
          <w:szCs w:val="24"/>
        </w:rPr>
        <w:t>sono disponibili</w:t>
      </w:r>
      <w:r w:rsidR="0066433E" w:rsidRPr="001A1C76">
        <w:rPr>
          <w:rFonts w:ascii="Bookman Old Style" w:hAnsi="Bookman Old Style"/>
          <w:szCs w:val="24"/>
        </w:rPr>
        <w:t xml:space="preserve"> </w:t>
      </w:r>
      <w:r w:rsidRPr="001A1C76">
        <w:rPr>
          <w:rFonts w:ascii="Bookman Old Style" w:hAnsi="Bookman Old Style"/>
          <w:szCs w:val="24"/>
        </w:rPr>
        <w:t xml:space="preserve">per la concessione ai privati n. </w:t>
      </w:r>
      <w:r w:rsidR="00FC4D49" w:rsidRPr="00FC4D49">
        <w:rPr>
          <w:rFonts w:ascii="Bookman Old Style" w:hAnsi="Bookman Old Style"/>
          <w:b/>
          <w:szCs w:val="24"/>
        </w:rPr>
        <w:t>23</w:t>
      </w:r>
      <w:r w:rsidRPr="001A1C76">
        <w:rPr>
          <w:rFonts w:ascii="Bookman Old Style" w:hAnsi="Bookman Old Style"/>
          <w:b/>
          <w:szCs w:val="24"/>
        </w:rPr>
        <w:t xml:space="preserve"> (</w:t>
      </w:r>
      <w:r w:rsidR="00FC4D49">
        <w:rPr>
          <w:rFonts w:ascii="Bookman Old Style" w:hAnsi="Bookman Old Style"/>
          <w:b/>
          <w:szCs w:val="24"/>
        </w:rPr>
        <w:t>VENTITR</w:t>
      </w:r>
      <w:r w:rsidR="00A13E58" w:rsidRPr="00A13E58">
        <w:rPr>
          <w:rFonts w:ascii="Bookman Old Style" w:hAnsi="Bookman Old Style"/>
          <w:b/>
          <w:szCs w:val="24"/>
        </w:rPr>
        <w:t>È</w:t>
      </w:r>
      <w:r w:rsidRPr="001A1C76">
        <w:rPr>
          <w:rFonts w:ascii="Bookman Old Style" w:hAnsi="Bookman Old Style"/>
          <w:b/>
          <w:szCs w:val="24"/>
        </w:rPr>
        <w:t>)</w:t>
      </w:r>
      <w:r w:rsidR="000F059A" w:rsidRPr="001A1C76">
        <w:rPr>
          <w:rFonts w:ascii="Bookman Old Style" w:hAnsi="Bookman Old Style"/>
          <w:b/>
          <w:szCs w:val="24"/>
        </w:rPr>
        <w:t xml:space="preserve"> loculi</w:t>
      </w:r>
      <w:r w:rsidR="000F059A" w:rsidRPr="001A1C76">
        <w:rPr>
          <w:rFonts w:ascii="Bookman Old Style" w:hAnsi="Bookman Old Style"/>
          <w:szCs w:val="24"/>
        </w:rPr>
        <w:t xml:space="preserve"> </w:t>
      </w:r>
      <w:r w:rsidR="000F059A" w:rsidRPr="002F14B6">
        <w:rPr>
          <w:rFonts w:ascii="Bookman Old Style" w:hAnsi="Bookman Old Style"/>
          <w:szCs w:val="24"/>
        </w:rPr>
        <w:t>nel cimitero del capoluogo;</w:t>
      </w:r>
    </w:p>
    <w:p w:rsidR="000F059A" w:rsidRPr="001A1C76" w:rsidRDefault="000F059A" w:rsidP="009C0080">
      <w:pPr>
        <w:jc w:val="both"/>
        <w:rPr>
          <w:rFonts w:ascii="Bookman Old Style" w:hAnsi="Bookman Old Style"/>
          <w:szCs w:val="24"/>
        </w:rPr>
      </w:pPr>
    </w:p>
    <w:p w:rsidR="00F360D7" w:rsidRPr="00F360D7" w:rsidRDefault="000F059A" w:rsidP="00F360D7">
      <w:pPr>
        <w:pStyle w:val="Paragrafoelenco"/>
        <w:numPr>
          <w:ilvl w:val="0"/>
          <w:numId w:val="2"/>
        </w:numPr>
        <w:tabs>
          <w:tab w:val="left" w:pos="567"/>
        </w:tabs>
        <w:spacing w:after="240"/>
        <w:ind w:left="709" w:hanging="357"/>
        <w:jc w:val="both"/>
        <w:rPr>
          <w:rFonts w:ascii="Bookman Old Style" w:hAnsi="Bookman Old Style"/>
          <w:szCs w:val="24"/>
          <w:u w:val="single"/>
        </w:rPr>
      </w:pPr>
      <w:r w:rsidRPr="001A1C76">
        <w:rPr>
          <w:rFonts w:ascii="Bookman Old Style" w:hAnsi="Bookman Old Style"/>
          <w:szCs w:val="24"/>
        </w:rPr>
        <w:t>La domanda di concessione deve essere pr</w:t>
      </w:r>
      <w:r w:rsidR="00394A92">
        <w:rPr>
          <w:rFonts w:ascii="Bookman Old Style" w:hAnsi="Bookman Old Style"/>
          <w:szCs w:val="24"/>
        </w:rPr>
        <w:t>esentata al Sindaco su apposito modulo, allegato</w:t>
      </w:r>
      <w:r w:rsidRPr="001A1C76">
        <w:rPr>
          <w:rFonts w:ascii="Bookman Old Style" w:hAnsi="Bookman Old Style"/>
          <w:szCs w:val="24"/>
        </w:rPr>
        <w:t xml:space="preserve"> al presente bando, </w:t>
      </w:r>
      <w:r w:rsidR="001F1A99">
        <w:rPr>
          <w:rFonts w:ascii="Bookman Old Style" w:hAnsi="Bookman Old Style"/>
          <w:szCs w:val="24"/>
        </w:rPr>
        <w:t xml:space="preserve">a </w:t>
      </w:r>
      <w:r w:rsidR="00C12C4E">
        <w:rPr>
          <w:rFonts w:ascii="Bookman Old Style" w:hAnsi="Bookman Old Style"/>
          <w:szCs w:val="24"/>
          <w:u w:val="single"/>
        </w:rPr>
        <w:t>decorrere d</w:t>
      </w:r>
      <w:r w:rsidR="00A13E58">
        <w:rPr>
          <w:rFonts w:ascii="Bookman Old Style" w:hAnsi="Bookman Old Style"/>
          <w:szCs w:val="24"/>
          <w:u w:val="single"/>
        </w:rPr>
        <w:t>al giorno 11.07</w:t>
      </w:r>
      <w:r w:rsidR="001F1A99" w:rsidRPr="001F1A99">
        <w:rPr>
          <w:rFonts w:ascii="Bookman Old Style" w:hAnsi="Bookman Old Style"/>
          <w:szCs w:val="24"/>
          <w:u w:val="single"/>
        </w:rPr>
        <w:t xml:space="preserve">.2022 e comunque </w:t>
      </w:r>
      <w:r w:rsidR="00A13E58">
        <w:rPr>
          <w:rFonts w:ascii="Bookman Old Style" w:hAnsi="Bookman Old Style"/>
          <w:szCs w:val="24"/>
          <w:u w:val="single"/>
        </w:rPr>
        <w:t>entro e non oltre il giorno 12.08</w:t>
      </w:r>
      <w:r w:rsidRPr="00F360D7">
        <w:rPr>
          <w:rFonts w:ascii="Bookman Old Style" w:hAnsi="Bookman Old Style"/>
          <w:szCs w:val="24"/>
          <w:u w:val="single"/>
        </w:rPr>
        <w:t>.2022</w:t>
      </w:r>
      <w:r w:rsidR="00C12C4E">
        <w:rPr>
          <w:rFonts w:ascii="Bookman Old Style" w:hAnsi="Bookman Old Style"/>
          <w:szCs w:val="24"/>
          <w:u w:val="single"/>
        </w:rPr>
        <w:t xml:space="preserve"> alle ore 13:00.</w:t>
      </w:r>
    </w:p>
    <w:p w:rsidR="000F059A" w:rsidRPr="001A1C76" w:rsidRDefault="000F059A" w:rsidP="009C0080">
      <w:pPr>
        <w:pStyle w:val="Paragrafoelenco"/>
        <w:tabs>
          <w:tab w:val="left" w:pos="567"/>
        </w:tabs>
        <w:spacing w:after="240"/>
        <w:ind w:left="709"/>
        <w:jc w:val="both"/>
        <w:rPr>
          <w:rFonts w:ascii="Bookman Old Style" w:hAnsi="Bookman Old Style"/>
          <w:b/>
          <w:szCs w:val="24"/>
          <w:u w:val="single"/>
        </w:rPr>
      </w:pPr>
      <w:r w:rsidRPr="001A1C76">
        <w:rPr>
          <w:rFonts w:ascii="Bookman Old Style" w:hAnsi="Bookman Old Style"/>
          <w:b/>
          <w:szCs w:val="24"/>
          <w:u w:val="single"/>
        </w:rPr>
        <w:t>Non sono ritenute valide le domande comunque presentate prima della data del presente bando (occorre ripeterle);</w:t>
      </w:r>
    </w:p>
    <w:p w:rsidR="000F059A" w:rsidRPr="001A1C76" w:rsidRDefault="000F059A" w:rsidP="009C0080">
      <w:pPr>
        <w:pStyle w:val="Paragrafoelenco"/>
        <w:tabs>
          <w:tab w:val="left" w:pos="567"/>
        </w:tabs>
        <w:spacing w:after="240"/>
        <w:ind w:left="709"/>
        <w:jc w:val="both"/>
        <w:rPr>
          <w:rFonts w:ascii="Bookman Old Style" w:hAnsi="Bookman Old Style"/>
          <w:b/>
          <w:szCs w:val="24"/>
          <w:u w:val="single"/>
        </w:rPr>
      </w:pPr>
    </w:p>
    <w:p w:rsidR="00BA51FC" w:rsidRPr="001A1C76" w:rsidRDefault="000F059A" w:rsidP="009C0080">
      <w:pPr>
        <w:pStyle w:val="Paragrafoelenco"/>
        <w:numPr>
          <w:ilvl w:val="0"/>
          <w:numId w:val="2"/>
        </w:numPr>
        <w:tabs>
          <w:tab w:val="left" w:pos="567"/>
        </w:tabs>
        <w:ind w:left="709" w:hanging="357"/>
        <w:jc w:val="both"/>
        <w:rPr>
          <w:rFonts w:ascii="Bookman Old Style" w:hAnsi="Bookman Old Style"/>
          <w:szCs w:val="24"/>
        </w:rPr>
      </w:pPr>
      <w:r w:rsidRPr="001A1C76">
        <w:rPr>
          <w:rFonts w:ascii="Bookman Old Style" w:hAnsi="Bookman Old Style"/>
          <w:szCs w:val="24"/>
        </w:rPr>
        <w:t xml:space="preserve">Le domande potranno essere </w:t>
      </w:r>
      <w:r w:rsidRPr="001A1C76">
        <w:rPr>
          <w:rFonts w:ascii="Bookman Old Style" w:hAnsi="Bookman Old Style"/>
          <w:b/>
          <w:szCs w:val="24"/>
        </w:rPr>
        <w:t>consegnate direttamente</w:t>
      </w:r>
      <w:r w:rsidR="00F360D7">
        <w:rPr>
          <w:rFonts w:ascii="Bookman Old Style" w:hAnsi="Bookman Old Style"/>
          <w:szCs w:val="24"/>
        </w:rPr>
        <w:t xml:space="preserve"> </w:t>
      </w:r>
      <w:r w:rsidR="00F360D7" w:rsidRPr="00394A92">
        <w:rPr>
          <w:rFonts w:ascii="Bookman Old Style" w:hAnsi="Bookman Old Style"/>
          <w:b/>
          <w:szCs w:val="24"/>
        </w:rPr>
        <w:t>all’U</w:t>
      </w:r>
      <w:r w:rsidRPr="00394A92">
        <w:rPr>
          <w:rFonts w:ascii="Bookman Old Style" w:hAnsi="Bookman Old Style"/>
          <w:b/>
          <w:szCs w:val="24"/>
        </w:rPr>
        <w:t xml:space="preserve">fficio </w:t>
      </w:r>
      <w:r w:rsidR="00F360D7" w:rsidRPr="00394A92">
        <w:rPr>
          <w:rFonts w:ascii="Bookman Old Style" w:hAnsi="Bookman Old Style"/>
          <w:b/>
          <w:szCs w:val="24"/>
        </w:rPr>
        <w:t>P</w:t>
      </w:r>
      <w:r w:rsidRPr="00394A92">
        <w:rPr>
          <w:rFonts w:ascii="Bookman Old Style" w:hAnsi="Bookman Old Style"/>
          <w:b/>
          <w:szCs w:val="24"/>
        </w:rPr>
        <w:t>rotocollo</w:t>
      </w:r>
      <w:r w:rsidRPr="001A1C76">
        <w:rPr>
          <w:rFonts w:ascii="Bookman Old Style" w:hAnsi="Bookman Old Style"/>
          <w:szCs w:val="24"/>
        </w:rPr>
        <w:t xml:space="preserve"> del</w:t>
      </w:r>
      <w:r w:rsidR="00BA51FC" w:rsidRPr="001A1C76">
        <w:rPr>
          <w:rFonts w:ascii="Bookman Old Style" w:hAnsi="Bookman Old Style"/>
          <w:szCs w:val="24"/>
        </w:rPr>
        <w:t xml:space="preserve"> </w:t>
      </w:r>
      <w:r w:rsidRPr="001A1C76">
        <w:rPr>
          <w:rFonts w:ascii="Bookman Old Style" w:hAnsi="Bookman Old Style"/>
          <w:szCs w:val="24"/>
        </w:rPr>
        <w:t>Comune, tutte le mattine</w:t>
      </w:r>
      <w:r w:rsidR="00BA51FC" w:rsidRPr="001A1C76">
        <w:rPr>
          <w:rFonts w:ascii="Bookman Old Style" w:hAnsi="Bookman Old Style"/>
          <w:szCs w:val="24"/>
        </w:rPr>
        <w:t xml:space="preserve"> nei seguenti giorni e orari:</w:t>
      </w:r>
    </w:p>
    <w:p w:rsidR="00BA51FC" w:rsidRPr="001A1C76" w:rsidRDefault="00BA51FC" w:rsidP="009C0080">
      <w:pPr>
        <w:pStyle w:val="Paragrafoelenco"/>
        <w:tabs>
          <w:tab w:val="left" w:pos="567"/>
        </w:tabs>
        <w:ind w:left="709"/>
        <w:jc w:val="both"/>
        <w:rPr>
          <w:rFonts w:ascii="Bookman Old Style" w:hAnsi="Bookman Old Style"/>
          <w:szCs w:val="24"/>
        </w:rPr>
      </w:pPr>
    </w:p>
    <w:p w:rsidR="00BA51FC" w:rsidRPr="001A1C76" w:rsidRDefault="000F059A" w:rsidP="009C0080">
      <w:pPr>
        <w:pStyle w:val="Paragrafoelenco"/>
        <w:numPr>
          <w:ilvl w:val="0"/>
          <w:numId w:val="3"/>
        </w:numPr>
        <w:tabs>
          <w:tab w:val="left" w:pos="567"/>
        </w:tabs>
        <w:jc w:val="both"/>
        <w:rPr>
          <w:rFonts w:ascii="Bookman Old Style" w:hAnsi="Bookman Old Style"/>
          <w:b/>
          <w:szCs w:val="24"/>
        </w:rPr>
      </w:pPr>
      <w:r w:rsidRPr="001A1C76">
        <w:rPr>
          <w:rFonts w:ascii="Bookman Old Style" w:hAnsi="Bookman Old Style"/>
          <w:b/>
          <w:szCs w:val="24"/>
        </w:rPr>
        <w:t>lunedì</w:t>
      </w:r>
      <w:r w:rsidR="00BA51FC" w:rsidRPr="001A1C76">
        <w:rPr>
          <w:rFonts w:ascii="Bookman Old Style" w:hAnsi="Bookman Old Style"/>
          <w:b/>
          <w:szCs w:val="24"/>
        </w:rPr>
        <w:t xml:space="preserve"> </w:t>
      </w:r>
      <w:r w:rsidR="006C5BCA">
        <w:rPr>
          <w:rFonts w:ascii="Bookman Old Style" w:hAnsi="Bookman Old Style"/>
          <w:b/>
          <w:szCs w:val="24"/>
        </w:rPr>
        <w:t>-</w:t>
      </w:r>
      <w:r w:rsidR="00BA51FC" w:rsidRPr="001A1C76">
        <w:rPr>
          <w:rFonts w:ascii="Bookman Old Style" w:hAnsi="Bookman Old Style"/>
          <w:b/>
          <w:szCs w:val="24"/>
        </w:rPr>
        <w:t xml:space="preserve"> mercoledì - </w:t>
      </w:r>
      <w:r w:rsidRPr="001A1C76">
        <w:rPr>
          <w:rFonts w:ascii="Bookman Old Style" w:hAnsi="Bookman Old Style"/>
          <w:b/>
          <w:szCs w:val="24"/>
        </w:rPr>
        <w:t xml:space="preserve">venerdì </w:t>
      </w:r>
      <w:r w:rsidR="00DC3A4E">
        <w:rPr>
          <w:rFonts w:ascii="Bookman Old Style" w:hAnsi="Bookman Old Style"/>
          <w:b/>
          <w:szCs w:val="24"/>
        </w:rPr>
        <w:tab/>
        <w:t xml:space="preserve">dalle 9:00 </w:t>
      </w:r>
      <w:r w:rsidR="00861C59">
        <w:rPr>
          <w:rFonts w:ascii="Bookman Old Style" w:hAnsi="Bookman Old Style"/>
          <w:b/>
          <w:szCs w:val="24"/>
        </w:rPr>
        <w:t xml:space="preserve">  </w:t>
      </w:r>
      <w:r w:rsidR="00DC3A4E">
        <w:rPr>
          <w:rFonts w:ascii="Bookman Old Style" w:hAnsi="Bookman Old Style"/>
          <w:b/>
          <w:szCs w:val="24"/>
        </w:rPr>
        <w:t>alle 13:00</w:t>
      </w:r>
    </w:p>
    <w:p w:rsidR="000F059A" w:rsidRPr="001A1C76" w:rsidRDefault="00BA51FC" w:rsidP="009C0080">
      <w:pPr>
        <w:pStyle w:val="Paragrafoelenco"/>
        <w:numPr>
          <w:ilvl w:val="0"/>
          <w:numId w:val="3"/>
        </w:numPr>
        <w:tabs>
          <w:tab w:val="left" w:pos="567"/>
        </w:tabs>
        <w:jc w:val="both"/>
        <w:rPr>
          <w:rFonts w:ascii="Bookman Old Style" w:hAnsi="Bookman Old Style"/>
          <w:b/>
          <w:szCs w:val="24"/>
        </w:rPr>
      </w:pPr>
      <w:r w:rsidRPr="001A1C76">
        <w:rPr>
          <w:rFonts w:ascii="Bookman Old Style" w:hAnsi="Bookman Old Style"/>
          <w:b/>
          <w:szCs w:val="24"/>
        </w:rPr>
        <w:t xml:space="preserve">martedì e giovedì </w:t>
      </w:r>
      <w:r w:rsidRPr="001A1C76">
        <w:rPr>
          <w:rFonts w:ascii="Bookman Old Style" w:hAnsi="Bookman Old Style"/>
          <w:b/>
          <w:szCs w:val="24"/>
        </w:rPr>
        <w:tab/>
      </w:r>
      <w:r w:rsidRPr="001A1C76">
        <w:rPr>
          <w:rFonts w:ascii="Bookman Old Style" w:hAnsi="Bookman Old Style"/>
          <w:b/>
          <w:szCs w:val="24"/>
        </w:rPr>
        <w:tab/>
      </w:r>
      <w:r w:rsidR="00F360D7">
        <w:rPr>
          <w:rFonts w:ascii="Bookman Old Style" w:hAnsi="Bookman Old Style"/>
          <w:b/>
          <w:szCs w:val="24"/>
        </w:rPr>
        <w:tab/>
      </w:r>
      <w:r w:rsidRPr="001A1C76">
        <w:rPr>
          <w:rFonts w:ascii="Bookman Old Style" w:hAnsi="Bookman Old Style"/>
          <w:b/>
          <w:szCs w:val="24"/>
        </w:rPr>
        <w:t>dalle 10:00 alle 12:00</w:t>
      </w:r>
    </w:p>
    <w:p w:rsidR="00BA51FC" w:rsidRPr="006C5BCA" w:rsidRDefault="00BA51FC" w:rsidP="002F14B6">
      <w:pPr>
        <w:tabs>
          <w:tab w:val="left" w:pos="567"/>
        </w:tabs>
        <w:jc w:val="both"/>
        <w:rPr>
          <w:rFonts w:ascii="Bookman Old Style" w:hAnsi="Bookman Old Style"/>
          <w:strike/>
          <w:sz w:val="20"/>
        </w:rPr>
      </w:pPr>
    </w:p>
    <w:p w:rsidR="00BA51FC" w:rsidRPr="001A1C76" w:rsidRDefault="00BA51FC" w:rsidP="009C0080">
      <w:pPr>
        <w:tabs>
          <w:tab w:val="left" w:pos="567"/>
        </w:tabs>
        <w:jc w:val="both"/>
        <w:rPr>
          <w:rFonts w:ascii="Bookman Old Style" w:hAnsi="Bookman Old Style"/>
          <w:b/>
          <w:szCs w:val="24"/>
        </w:rPr>
      </w:pPr>
    </w:p>
    <w:p w:rsidR="00BA51FC" w:rsidRPr="001A1C76" w:rsidRDefault="00BA51FC" w:rsidP="00DC3A4E">
      <w:pPr>
        <w:pStyle w:val="Paragrafoelenco"/>
        <w:numPr>
          <w:ilvl w:val="0"/>
          <w:numId w:val="2"/>
        </w:numPr>
        <w:tabs>
          <w:tab w:val="left" w:pos="709"/>
          <w:tab w:val="left" w:pos="851"/>
        </w:tabs>
        <w:ind w:left="709" w:hanging="283"/>
        <w:jc w:val="both"/>
        <w:rPr>
          <w:rFonts w:ascii="Bookman Old Style" w:hAnsi="Bookman Old Style"/>
          <w:szCs w:val="24"/>
        </w:rPr>
      </w:pPr>
      <w:r w:rsidRPr="001A1C76">
        <w:rPr>
          <w:rFonts w:ascii="Bookman Old Style" w:hAnsi="Bookman Old Style"/>
          <w:szCs w:val="24"/>
        </w:rPr>
        <w:t>Tra le domande</w:t>
      </w:r>
      <w:r w:rsidR="00FB5BD6" w:rsidRPr="001A1C76">
        <w:rPr>
          <w:rFonts w:ascii="Bookman Old Style" w:hAnsi="Bookman Old Style"/>
          <w:szCs w:val="24"/>
        </w:rPr>
        <w:t xml:space="preserve"> pervenute entro il termine verrà formulata apposita </w:t>
      </w:r>
      <w:r w:rsidR="001B3897">
        <w:rPr>
          <w:rFonts w:ascii="Bookman Old Style" w:hAnsi="Bookman Old Style"/>
          <w:szCs w:val="24"/>
        </w:rPr>
        <w:t>graduatoria</w:t>
      </w:r>
      <w:r w:rsidR="00FB5BD6" w:rsidRPr="001A1C76">
        <w:rPr>
          <w:rFonts w:ascii="Bookman Old Style" w:hAnsi="Bookman Old Style"/>
          <w:szCs w:val="24"/>
        </w:rPr>
        <w:t xml:space="preserve"> sulla base dei seguenti criteri e punteggi:</w:t>
      </w:r>
    </w:p>
    <w:p w:rsidR="00FB5BD6" w:rsidRPr="001A1C76" w:rsidRDefault="00FB5BD6" w:rsidP="009C0080">
      <w:pPr>
        <w:tabs>
          <w:tab w:val="left" w:pos="709"/>
          <w:tab w:val="left" w:pos="851"/>
        </w:tabs>
        <w:jc w:val="both"/>
        <w:rPr>
          <w:rFonts w:ascii="Bookman Old Style" w:hAnsi="Bookman Old Style"/>
          <w:szCs w:val="24"/>
        </w:rPr>
      </w:pPr>
    </w:p>
    <w:p w:rsidR="001A1C76" w:rsidRDefault="00FB5BD6" w:rsidP="004634AD">
      <w:pPr>
        <w:tabs>
          <w:tab w:val="left" w:pos="709"/>
          <w:tab w:val="left" w:pos="851"/>
        </w:tabs>
        <w:spacing w:after="240"/>
        <w:ind w:left="709"/>
        <w:jc w:val="both"/>
        <w:rPr>
          <w:rFonts w:ascii="Bookman Old Style" w:hAnsi="Bookman Old Style"/>
          <w:b/>
          <w:szCs w:val="24"/>
        </w:rPr>
      </w:pPr>
      <w:r w:rsidRPr="001A1C76">
        <w:rPr>
          <w:rFonts w:ascii="Bookman Old Style" w:hAnsi="Bookman Old Style"/>
          <w:b/>
          <w:szCs w:val="24"/>
        </w:rPr>
        <w:t>Art. 1</w:t>
      </w:r>
    </w:p>
    <w:p w:rsidR="001A1C76" w:rsidRPr="004634AD" w:rsidRDefault="00FB5BD6" w:rsidP="004E4439">
      <w:pPr>
        <w:spacing w:after="240"/>
        <w:ind w:left="709"/>
        <w:jc w:val="both"/>
        <w:rPr>
          <w:rFonts w:ascii="Bookman Old Style" w:hAnsi="Bookman Old Style"/>
          <w:szCs w:val="24"/>
        </w:rPr>
      </w:pPr>
      <w:r w:rsidRPr="004634AD">
        <w:rPr>
          <w:rFonts w:ascii="Bookman Old Style" w:hAnsi="Bookman Old Style"/>
          <w:szCs w:val="24"/>
        </w:rPr>
        <w:t>Punteggio in base all’età del richiedente:</w:t>
      </w:r>
    </w:p>
    <w:tbl>
      <w:tblPr>
        <w:tblStyle w:val="Grigliatabella"/>
        <w:tblW w:w="9072" w:type="dxa"/>
        <w:tblInd w:w="817" w:type="dxa"/>
        <w:tblLook w:val="04A0"/>
      </w:tblPr>
      <w:tblGrid>
        <w:gridCol w:w="5670"/>
        <w:gridCol w:w="3402"/>
      </w:tblGrid>
      <w:tr w:rsidR="00FB5BD6" w:rsidRPr="004634AD" w:rsidTr="004634AD">
        <w:tc>
          <w:tcPr>
            <w:tcW w:w="5670" w:type="dxa"/>
          </w:tcPr>
          <w:p w:rsidR="00FB5BD6" w:rsidRPr="004634AD" w:rsidRDefault="008E71AA" w:rsidP="004634AD">
            <w:pPr>
              <w:ind w:left="709"/>
              <w:jc w:val="left"/>
              <w:rPr>
                <w:rFonts w:ascii="Bookman Old Style" w:hAnsi="Bookman Old Style"/>
                <w:b/>
                <w:szCs w:val="22"/>
              </w:rPr>
            </w:pPr>
            <w:r w:rsidRPr="004634AD">
              <w:rPr>
                <w:rFonts w:ascii="Bookman Old Style" w:hAnsi="Bookman Old Style"/>
                <w:b/>
                <w:szCs w:val="22"/>
              </w:rPr>
              <w:t>Et</w:t>
            </w:r>
            <w:r w:rsidRPr="004634AD">
              <w:rPr>
                <w:rFonts w:ascii="Bookman Old Style" w:hAnsi="Bookman Old Style" w:cs="Calibri"/>
                <w:b/>
                <w:szCs w:val="22"/>
              </w:rPr>
              <w:t>à</w:t>
            </w:r>
            <w:r w:rsidRPr="004634AD">
              <w:rPr>
                <w:rFonts w:ascii="Bookman Old Style" w:hAnsi="Bookman Old Style"/>
                <w:b/>
                <w:szCs w:val="22"/>
              </w:rPr>
              <w:t xml:space="preserve"> compiuta alla scadenza del presente bando</w:t>
            </w:r>
          </w:p>
        </w:tc>
        <w:tc>
          <w:tcPr>
            <w:tcW w:w="3402" w:type="dxa"/>
          </w:tcPr>
          <w:p w:rsidR="004634AD" w:rsidRDefault="004634AD" w:rsidP="004634AD">
            <w:pPr>
              <w:ind w:left="709"/>
              <w:jc w:val="center"/>
              <w:rPr>
                <w:rFonts w:ascii="Bookman Old Style" w:hAnsi="Bookman Old Style"/>
                <w:b/>
                <w:szCs w:val="22"/>
              </w:rPr>
            </w:pPr>
          </w:p>
          <w:p w:rsidR="00FB5BD6" w:rsidRPr="004634AD" w:rsidRDefault="008E71AA" w:rsidP="004634AD">
            <w:pPr>
              <w:ind w:left="884"/>
              <w:jc w:val="left"/>
              <w:rPr>
                <w:rFonts w:ascii="Bookman Old Style" w:hAnsi="Bookman Old Style"/>
                <w:b/>
                <w:szCs w:val="22"/>
              </w:rPr>
            </w:pPr>
            <w:r w:rsidRPr="004634AD">
              <w:rPr>
                <w:rFonts w:ascii="Bookman Old Style" w:hAnsi="Bookman Old Style"/>
                <w:b/>
                <w:szCs w:val="22"/>
              </w:rPr>
              <w:t>Punteggio</w:t>
            </w:r>
          </w:p>
        </w:tc>
      </w:tr>
      <w:tr w:rsidR="00FB5BD6" w:rsidRPr="004634AD" w:rsidTr="004634AD">
        <w:tc>
          <w:tcPr>
            <w:tcW w:w="5670" w:type="dxa"/>
          </w:tcPr>
          <w:p w:rsidR="00FB5BD6" w:rsidRPr="001B3897" w:rsidRDefault="008E71AA" w:rsidP="004634AD">
            <w:pPr>
              <w:ind w:left="709"/>
              <w:jc w:val="left"/>
              <w:rPr>
                <w:rFonts w:ascii="Bookman Old Style" w:hAnsi="Bookman Old Style"/>
                <w:sz w:val="24"/>
                <w:szCs w:val="24"/>
              </w:rPr>
            </w:pPr>
            <w:r w:rsidRPr="001B3897">
              <w:rPr>
                <w:rFonts w:ascii="Bookman Old Style" w:hAnsi="Bookman Old Style"/>
                <w:sz w:val="24"/>
                <w:szCs w:val="24"/>
              </w:rPr>
              <w:t>da anni 6</w:t>
            </w:r>
            <w:r w:rsidR="00A30AC8" w:rsidRPr="001B3897">
              <w:rPr>
                <w:rFonts w:ascii="Bookman Old Style" w:hAnsi="Bookman Old Style"/>
                <w:sz w:val="24"/>
                <w:szCs w:val="24"/>
              </w:rPr>
              <w:t>5</w:t>
            </w:r>
            <w:r w:rsidRPr="001B3897">
              <w:rPr>
                <w:rFonts w:ascii="Bookman Old Style" w:hAnsi="Bookman Old Style"/>
                <w:sz w:val="24"/>
                <w:szCs w:val="24"/>
              </w:rPr>
              <w:t xml:space="preserve"> ad anni 69</w:t>
            </w:r>
          </w:p>
        </w:tc>
        <w:tc>
          <w:tcPr>
            <w:tcW w:w="3402" w:type="dxa"/>
          </w:tcPr>
          <w:p w:rsidR="00FB5BD6" w:rsidRPr="004634AD" w:rsidRDefault="00FB5BD6" w:rsidP="004634AD">
            <w:pPr>
              <w:ind w:left="1310"/>
              <w:jc w:val="left"/>
              <w:rPr>
                <w:rFonts w:ascii="Bookman Old Style" w:hAnsi="Bookman Old Style"/>
                <w:sz w:val="24"/>
                <w:szCs w:val="24"/>
              </w:rPr>
            </w:pPr>
            <w:r w:rsidRPr="004634AD">
              <w:rPr>
                <w:rFonts w:ascii="Bookman Old Style" w:hAnsi="Bookman Old Style"/>
                <w:sz w:val="24"/>
                <w:szCs w:val="24"/>
              </w:rPr>
              <w:t>02</w:t>
            </w:r>
          </w:p>
        </w:tc>
      </w:tr>
      <w:tr w:rsidR="00FB5BD6" w:rsidRPr="004634AD" w:rsidTr="004634AD">
        <w:tc>
          <w:tcPr>
            <w:tcW w:w="5670" w:type="dxa"/>
          </w:tcPr>
          <w:p w:rsidR="00FB5BD6" w:rsidRPr="004634AD" w:rsidRDefault="008E71AA" w:rsidP="004634AD">
            <w:pPr>
              <w:ind w:left="709"/>
              <w:jc w:val="left"/>
              <w:rPr>
                <w:rFonts w:ascii="Bookman Old Style" w:hAnsi="Bookman Old Style"/>
                <w:sz w:val="24"/>
                <w:szCs w:val="24"/>
              </w:rPr>
            </w:pPr>
            <w:r w:rsidRPr="004634AD">
              <w:rPr>
                <w:rFonts w:ascii="Bookman Old Style" w:hAnsi="Bookman Old Style"/>
                <w:sz w:val="24"/>
                <w:szCs w:val="24"/>
              </w:rPr>
              <w:t>da anni 70 ad anni 74</w:t>
            </w:r>
          </w:p>
        </w:tc>
        <w:tc>
          <w:tcPr>
            <w:tcW w:w="3402" w:type="dxa"/>
          </w:tcPr>
          <w:p w:rsidR="00FB5BD6" w:rsidRPr="004634AD" w:rsidRDefault="001A1C76" w:rsidP="004634AD">
            <w:pPr>
              <w:ind w:left="1310"/>
              <w:jc w:val="left"/>
              <w:rPr>
                <w:rFonts w:ascii="Bookman Old Style" w:hAnsi="Bookman Old Style"/>
                <w:sz w:val="24"/>
                <w:szCs w:val="24"/>
              </w:rPr>
            </w:pPr>
            <w:r w:rsidRPr="004634AD">
              <w:rPr>
                <w:rFonts w:ascii="Bookman Old Style" w:hAnsi="Bookman Old Style"/>
                <w:sz w:val="24"/>
                <w:szCs w:val="24"/>
              </w:rPr>
              <w:t>03</w:t>
            </w:r>
          </w:p>
        </w:tc>
      </w:tr>
      <w:tr w:rsidR="00FB5BD6" w:rsidRPr="004634AD" w:rsidTr="004634AD">
        <w:tc>
          <w:tcPr>
            <w:tcW w:w="5670" w:type="dxa"/>
          </w:tcPr>
          <w:p w:rsidR="00FB5BD6" w:rsidRPr="004634AD" w:rsidRDefault="008E71AA" w:rsidP="004634AD">
            <w:pPr>
              <w:ind w:left="709"/>
              <w:jc w:val="left"/>
              <w:rPr>
                <w:rFonts w:ascii="Bookman Old Style" w:hAnsi="Bookman Old Style"/>
                <w:sz w:val="24"/>
                <w:szCs w:val="24"/>
              </w:rPr>
            </w:pPr>
            <w:r w:rsidRPr="004634AD">
              <w:rPr>
                <w:rFonts w:ascii="Bookman Old Style" w:hAnsi="Bookman Old Style"/>
                <w:sz w:val="24"/>
                <w:szCs w:val="24"/>
              </w:rPr>
              <w:t>da anni 75 ad anni 84</w:t>
            </w:r>
          </w:p>
        </w:tc>
        <w:tc>
          <w:tcPr>
            <w:tcW w:w="3402" w:type="dxa"/>
          </w:tcPr>
          <w:p w:rsidR="00FB5BD6" w:rsidRPr="004634AD" w:rsidRDefault="001A1C76" w:rsidP="004634AD">
            <w:pPr>
              <w:ind w:left="1310"/>
              <w:jc w:val="left"/>
              <w:rPr>
                <w:rFonts w:ascii="Bookman Old Style" w:hAnsi="Bookman Old Style"/>
                <w:sz w:val="24"/>
                <w:szCs w:val="24"/>
              </w:rPr>
            </w:pPr>
            <w:r w:rsidRPr="004634AD">
              <w:rPr>
                <w:rFonts w:ascii="Bookman Old Style" w:hAnsi="Bookman Old Style"/>
                <w:sz w:val="24"/>
                <w:szCs w:val="24"/>
              </w:rPr>
              <w:t>04</w:t>
            </w:r>
          </w:p>
        </w:tc>
      </w:tr>
      <w:tr w:rsidR="00FB5BD6" w:rsidRPr="004634AD" w:rsidTr="004634AD">
        <w:tc>
          <w:tcPr>
            <w:tcW w:w="5670" w:type="dxa"/>
          </w:tcPr>
          <w:p w:rsidR="00FB5BD6" w:rsidRPr="004634AD" w:rsidRDefault="008E71AA" w:rsidP="004634AD">
            <w:pPr>
              <w:ind w:left="709"/>
              <w:jc w:val="left"/>
              <w:rPr>
                <w:rFonts w:ascii="Bookman Old Style" w:hAnsi="Bookman Old Style"/>
                <w:sz w:val="24"/>
                <w:szCs w:val="24"/>
              </w:rPr>
            </w:pPr>
            <w:r w:rsidRPr="004634AD">
              <w:rPr>
                <w:rFonts w:ascii="Bookman Old Style" w:hAnsi="Bookman Old Style"/>
                <w:sz w:val="24"/>
                <w:szCs w:val="24"/>
              </w:rPr>
              <w:t>oltre 85</w:t>
            </w:r>
          </w:p>
        </w:tc>
        <w:tc>
          <w:tcPr>
            <w:tcW w:w="3402" w:type="dxa"/>
          </w:tcPr>
          <w:p w:rsidR="00FB5BD6" w:rsidRPr="004634AD" w:rsidRDefault="001A1C76" w:rsidP="004634AD">
            <w:pPr>
              <w:ind w:left="1310"/>
              <w:jc w:val="left"/>
              <w:rPr>
                <w:rFonts w:ascii="Bookman Old Style" w:hAnsi="Bookman Old Style"/>
                <w:sz w:val="24"/>
                <w:szCs w:val="24"/>
              </w:rPr>
            </w:pPr>
            <w:r w:rsidRPr="004634AD">
              <w:rPr>
                <w:rFonts w:ascii="Bookman Old Style" w:hAnsi="Bookman Old Style"/>
                <w:sz w:val="24"/>
                <w:szCs w:val="24"/>
              </w:rPr>
              <w:t>05</w:t>
            </w:r>
          </w:p>
        </w:tc>
      </w:tr>
    </w:tbl>
    <w:p w:rsidR="002F14B6" w:rsidRDefault="002F14B6" w:rsidP="004634AD">
      <w:pPr>
        <w:spacing w:after="240"/>
        <w:ind w:left="709"/>
        <w:jc w:val="both"/>
        <w:rPr>
          <w:rFonts w:ascii="Bookman Old Style" w:hAnsi="Bookman Old Style"/>
          <w:b/>
          <w:szCs w:val="24"/>
        </w:rPr>
      </w:pPr>
    </w:p>
    <w:p w:rsidR="001A1C76" w:rsidRPr="004634AD" w:rsidRDefault="001A1C76" w:rsidP="004634AD">
      <w:pPr>
        <w:spacing w:after="240"/>
        <w:ind w:left="709"/>
        <w:jc w:val="both"/>
        <w:rPr>
          <w:rFonts w:ascii="Bookman Old Style" w:hAnsi="Bookman Old Style"/>
          <w:b/>
          <w:szCs w:val="24"/>
        </w:rPr>
      </w:pPr>
      <w:r w:rsidRPr="004634AD">
        <w:rPr>
          <w:rFonts w:ascii="Bookman Old Style" w:hAnsi="Bookman Old Style"/>
          <w:b/>
          <w:szCs w:val="24"/>
        </w:rPr>
        <w:t>Art. 2</w:t>
      </w:r>
    </w:p>
    <w:p w:rsidR="001B3897" w:rsidRPr="004634AD" w:rsidRDefault="001A1C76" w:rsidP="001B3897">
      <w:pPr>
        <w:spacing w:after="240"/>
        <w:ind w:left="709"/>
        <w:jc w:val="both"/>
        <w:rPr>
          <w:rFonts w:ascii="Bookman Old Style" w:hAnsi="Bookman Old Style"/>
          <w:szCs w:val="24"/>
        </w:rPr>
      </w:pPr>
      <w:r w:rsidRPr="001B3897">
        <w:rPr>
          <w:rFonts w:ascii="Bookman Old Style" w:hAnsi="Bookman Old Style"/>
          <w:szCs w:val="24"/>
        </w:rPr>
        <w:t>Le domande potranno essere presentate da chiunque abbia compiuto anni 65 di età.</w:t>
      </w:r>
    </w:p>
    <w:p w:rsidR="002C02B0" w:rsidRDefault="001A1C76" w:rsidP="004634AD">
      <w:pPr>
        <w:ind w:left="709"/>
        <w:jc w:val="both"/>
        <w:rPr>
          <w:rFonts w:ascii="Bookman Old Style" w:hAnsi="Bookman Old Style"/>
          <w:szCs w:val="24"/>
        </w:rPr>
      </w:pPr>
      <w:r w:rsidRPr="004634AD">
        <w:rPr>
          <w:rFonts w:ascii="Bookman Old Style" w:hAnsi="Bookman Old Style"/>
          <w:szCs w:val="24"/>
        </w:rPr>
        <w:t>Sarà data precedenza</w:t>
      </w:r>
      <w:r w:rsidR="002C02B0">
        <w:rPr>
          <w:rFonts w:ascii="Bookman Old Style" w:hAnsi="Bookman Old Style"/>
          <w:szCs w:val="24"/>
        </w:rPr>
        <w:t xml:space="preserve"> rispettivamente a:</w:t>
      </w:r>
    </w:p>
    <w:p w:rsidR="001A1C76" w:rsidRDefault="002C02B0" w:rsidP="001F1A99">
      <w:pPr>
        <w:spacing w:after="240"/>
        <w:ind w:left="709"/>
        <w:jc w:val="both"/>
        <w:rPr>
          <w:rFonts w:ascii="Bookman Old Style" w:hAnsi="Bookman Old Style"/>
          <w:szCs w:val="24"/>
        </w:rPr>
      </w:pPr>
      <w:r>
        <w:rPr>
          <w:rFonts w:ascii="Bookman Old Style" w:hAnsi="Bookman Old Style"/>
          <w:szCs w:val="24"/>
        </w:rPr>
        <w:t>-</w:t>
      </w:r>
      <w:r w:rsidR="001A1C76" w:rsidRPr="004634AD">
        <w:rPr>
          <w:rFonts w:ascii="Bookman Old Style" w:hAnsi="Bookman Old Style"/>
          <w:szCs w:val="24"/>
        </w:rPr>
        <w:t xml:space="preserve"> resident</w:t>
      </w:r>
      <w:r>
        <w:rPr>
          <w:rFonts w:ascii="Bookman Old Style" w:hAnsi="Bookman Old Style"/>
          <w:szCs w:val="24"/>
        </w:rPr>
        <w:t>i nel Comune di Mercatino Conca;</w:t>
      </w:r>
    </w:p>
    <w:p w:rsidR="002C02B0" w:rsidRPr="001B3897" w:rsidRDefault="002C02B0" w:rsidP="001F1A99">
      <w:pPr>
        <w:spacing w:after="240"/>
        <w:ind w:left="709"/>
        <w:jc w:val="both"/>
        <w:rPr>
          <w:rFonts w:ascii="Bookman Old Style" w:hAnsi="Bookman Old Style"/>
          <w:szCs w:val="24"/>
        </w:rPr>
      </w:pPr>
      <w:r w:rsidRPr="001B3897">
        <w:rPr>
          <w:rFonts w:ascii="Bookman Old Style" w:hAnsi="Bookman Old Style"/>
          <w:szCs w:val="24"/>
        </w:rPr>
        <w:t>- a non residenti , i quali, abbiano comunque il coniuge o un parente entro il 3° grado ricevuto nel civico cimitero</w:t>
      </w:r>
      <w:r w:rsidR="001B3897">
        <w:rPr>
          <w:rFonts w:ascii="Bookman Old Style" w:hAnsi="Bookman Old Style"/>
          <w:szCs w:val="24"/>
        </w:rPr>
        <w:t>;</w:t>
      </w:r>
    </w:p>
    <w:p w:rsidR="001F1A99" w:rsidRDefault="00984F08" w:rsidP="001F1A99">
      <w:pPr>
        <w:pStyle w:val="Paragrafoelenco"/>
        <w:spacing w:after="240"/>
        <w:ind w:left="708"/>
        <w:jc w:val="both"/>
        <w:rPr>
          <w:rFonts w:ascii="Bookman Old Style" w:hAnsi="Bookman Old Style"/>
          <w:szCs w:val="24"/>
        </w:rPr>
      </w:pPr>
      <w:r w:rsidRPr="001B3897">
        <w:rPr>
          <w:rFonts w:ascii="Bookman Old Style" w:hAnsi="Bookman Old Style"/>
          <w:szCs w:val="24"/>
        </w:rPr>
        <w:t xml:space="preserve">- Avrà titolo per richiedere la concessione di aree e loculi solo chi, al momento della domanda, abbia compiuto il </w:t>
      </w:r>
      <w:r w:rsidR="001B3897">
        <w:rPr>
          <w:rFonts w:ascii="Bookman Old Style" w:hAnsi="Bookman Old Style"/>
          <w:b/>
          <w:szCs w:val="24"/>
        </w:rPr>
        <w:t>sessantacinques</w:t>
      </w:r>
      <w:r w:rsidRPr="001B3897">
        <w:rPr>
          <w:rFonts w:ascii="Bookman Old Style" w:hAnsi="Bookman Old Style"/>
          <w:b/>
          <w:szCs w:val="24"/>
        </w:rPr>
        <w:t>imo anno di età</w:t>
      </w:r>
      <w:r w:rsidRPr="001B3897">
        <w:rPr>
          <w:rFonts w:ascii="Bookman Old Style" w:hAnsi="Bookman Old Style"/>
          <w:szCs w:val="24"/>
        </w:rPr>
        <w:t xml:space="preserve">, salvo il caso dell’erede per la tumulazione in loculo del congiunto. In tal caso, nella richiesta e nel contratto di concessione dovrà essere fatta menzione della citata circostanza; in qualunque tempo risultasse il mancato rispetto dell’impegno, verrà disposta la retrocessione del loculo al Comune </w:t>
      </w:r>
      <w:r w:rsidR="001B3897">
        <w:rPr>
          <w:rFonts w:ascii="Bookman Old Style" w:hAnsi="Bookman Old Style"/>
          <w:szCs w:val="24"/>
        </w:rPr>
        <w:t>senza rimborso di somma alcuna;</w:t>
      </w:r>
    </w:p>
    <w:p w:rsidR="001F1A99" w:rsidRPr="001F1A99" w:rsidRDefault="001F1A99" w:rsidP="001F1A99">
      <w:pPr>
        <w:pStyle w:val="Paragrafoelenco"/>
        <w:spacing w:after="240"/>
        <w:ind w:left="708"/>
        <w:jc w:val="both"/>
        <w:rPr>
          <w:rFonts w:ascii="Bookman Old Style" w:hAnsi="Bookman Old Style"/>
          <w:szCs w:val="24"/>
        </w:rPr>
      </w:pPr>
    </w:p>
    <w:p w:rsidR="00984F08" w:rsidRDefault="00984F08" w:rsidP="001F1A99">
      <w:pPr>
        <w:pStyle w:val="Paragrafoelenco"/>
        <w:ind w:left="708"/>
        <w:jc w:val="both"/>
        <w:rPr>
          <w:rFonts w:ascii="Bookman Old Style" w:hAnsi="Bookman Old Style"/>
          <w:szCs w:val="24"/>
        </w:rPr>
      </w:pPr>
      <w:r w:rsidRPr="001B3897">
        <w:rPr>
          <w:rFonts w:ascii="Bookman Old Style" w:hAnsi="Bookman Old Style"/>
          <w:szCs w:val="24"/>
        </w:rPr>
        <w:t xml:space="preserve">- Il diritto di uso dei loculi cimiteriali è riservato al concessionario, al di lui coniuge, ai genitori, ai figli ed ai fratelli. Qualora, alla rimozione della salma per qualunque causa, non consegua l’utilizzazione del loculo secondo le norme del presente articolo entro un anno, si provvederà alla retrocessione del loculo al Comune con riconoscimento al concessionario o ad i suoi eredi delle somme di cui all’art. 43. Non si procede a retrocessione qualora venga richiesto e concesso il rinnovo della concessione; in tal caso il canone verrà ridotto con l’applicazione di parametri </w:t>
      </w:r>
      <w:r w:rsidR="001F1A99">
        <w:rPr>
          <w:rFonts w:ascii="Bookman Old Style" w:hAnsi="Bookman Old Style"/>
          <w:szCs w:val="24"/>
        </w:rPr>
        <w:t>stabiliti dalla Giunta comunale;</w:t>
      </w:r>
    </w:p>
    <w:p w:rsidR="001F1A99" w:rsidRPr="001B3897" w:rsidRDefault="001F1A99" w:rsidP="001F1A99">
      <w:pPr>
        <w:pStyle w:val="Paragrafoelenco"/>
        <w:ind w:left="708"/>
        <w:jc w:val="both"/>
        <w:rPr>
          <w:rFonts w:ascii="Bookman Old Style" w:hAnsi="Bookman Old Style"/>
          <w:szCs w:val="24"/>
        </w:rPr>
      </w:pPr>
    </w:p>
    <w:p w:rsidR="00984F08" w:rsidRPr="00984F08" w:rsidRDefault="00984F08" w:rsidP="001F1A99">
      <w:pPr>
        <w:pStyle w:val="Paragrafoelenco"/>
        <w:spacing w:after="240"/>
        <w:ind w:left="708"/>
        <w:jc w:val="both"/>
        <w:rPr>
          <w:rFonts w:ascii="Bookman Old Style" w:hAnsi="Bookman Old Style"/>
          <w:szCs w:val="24"/>
        </w:rPr>
      </w:pPr>
      <w:r w:rsidRPr="001B3897">
        <w:rPr>
          <w:rFonts w:ascii="Bookman Old Style" w:hAnsi="Bookman Old Style"/>
          <w:szCs w:val="24"/>
        </w:rPr>
        <w:t xml:space="preserve">- Alla scadenza dei termini indicati al comma primo, il Comune rientrerà in possesso del loculo, dell’area, della nicchia e della celletta, facendo riporre i resti mortali nell’ossario comune; è riservata però agli eredi la facoltà di rinnovare la concessione secondo le tariffe in </w:t>
      </w:r>
      <w:r w:rsidR="001F1A99">
        <w:rPr>
          <w:rFonts w:ascii="Bookman Old Style" w:hAnsi="Bookman Old Style"/>
          <w:szCs w:val="24"/>
        </w:rPr>
        <w:t>vigore all’epoca della scadenza</w:t>
      </w:r>
      <w:r w:rsidRPr="001B3897">
        <w:rPr>
          <w:rFonts w:ascii="Bookman Old Style" w:hAnsi="Bookman Old Style"/>
          <w:szCs w:val="24"/>
        </w:rPr>
        <w:t>, salvo che il Comune neghi tale facoltà con provvedimento motivato.</w:t>
      </w:r>
    </w:p>
    <w:p w:rsidR="001A1C76" w:rsidRPr="004634AD" w:rsidRDefault="001A1C76" w:rsidP="004634AD">
      <w:pPr>
        <w:spacing w:after="240"/>
        <w:ind w:left="709"/>
        <w:jc w:val="both"/>
        <w:rPr>
          <w:rFonts w:ascii="Bookman Old Style" w:hAnsi="Bookman Old Style"/>
          <w:b/>
          <w:szCs w:val="24"/>
        </w:rPr>
      </w:pPr>
      <w:r w:rsidRPr="004634AD">
        <w:rPr>
          <w:rFonts w:ascii="Bookman Old Style" w:hAnsi="Bookman Old Style"/>
          <w:b/>
          <w:szCs w:val="24"/>
        </w:rPr>
        <w:t>Art. 3</w:t>
      </w:r>
    </w:p>
    <w:p w:rsidR="004257FE" w:rsidRPr="004634AD" w:rsidRDefault="001A1C76" w:rsidP="004634AD">
      <w:pPr>
        <w:ind w:left="709"/>
        <w:jc w:val="both"/>
        <w:rPr>
          <w:rFonts w:ascii="Bookman Old Style" w:hAnsi="Bookman Old Style"/>
          <w:szCs w:val="24"/>
        </w:rPr>
      </w:pPr>
      <w:r w:rsidRPr="004634AD">
        <w:rPr>
          <w:rFonts w:ascii="Bookman Old Style" w:hAnsi="Bookman Old Style"/>
          <w:szCs w:val="24"/>
        </w:rPr>
        <w:t xml:space="preserve">La scelta del loculo avverrà secondo l’ordine di precedenza risultante dalla graduatoria formulata ai sensi del precedente art. 1 e a parità di punteggio </w:t>
      </w:r>
      <w:r w:rsidR="002F14B6">
        <w:rPr>
          <w:rFonts w:ascii="Bookman Old Style" w:hAnsi="Bookman Old Style"/>
          <w:szCs w:val="24"/>
        </w:rPr>
        <w:t>s</w:t>
      </w:r>
      <w:r w:rsidR="007647F6">
        <w:rPr>
          <w:rFonts w:ascii="Bookman Old Style" w:hAnsi="Bookman Old Style"/>
          <w:szCs w:val="24"/>
        </w:rPr>
        <w:t>i procederà per ordine di arrivo delle richieste, farà fede il numero di protocollo.</w:t>
      </w:r>
    </w:p>
    <w:p w:rsidR="009C1AC4" w:rsidRPr="004634AD" w:rsidRDefault="009C1AC4" w:rsidP="004634AD">
      <w:pPr>
        <w:ind w:left="709"/>
        <w:jc w:val="both"/>
        <w:rPr>
          <w:rFonts w:ascii="Bookman Old Style" w:hAnsi="Bookman Old Style"/>
          <w:szCs w:val="24"/>
        </w:rPr>
      </w:pPr>
    </w:p>
    <w:p w:rsidR="009C1AC4" w:rsidRPr="004634AD" w:rsidRDefault="009C1AC4" w:rsidP="004634AD">
      <w:pPr>
        <w:spacing w:after="240"/>
        <w:ind w:left="709"/>
        <w:jc w:val="both"/>
        <w:rPr>
          <w:rFonts w:ascii="Bookman Old Style" w:hAnsi="Bookman Old Style"/>
          <w:b/>
          <w:szCs w:val="24"/>
        </w:rPr>
      </w:pPr>
      <w:r w:rsidRPr="004634AD">
        <w:rPr>
          <w:rFonts w:ascii="Bookman Old Style" w:hAnsi="Bookman Old Style"/>
          <w:b/>
          <w:szCs w:val="24"/>
        </w:rPr>
        <w:t>Art. 4</w:t>
      </w:r>
    </w:p>
    <w:p w:rsidR="009C1AC4" w:rsidRPr="004634AD" w:rsidRDefault="009C1AC4" w:rsidP="004634AD">
      <w:pPr>
        <w:ind w:left="709"/>
        <w:jc w:val="both"/>
        <w:rPr>
          <w:rFonts w:ascii="Bookman Old Style" w:hAnsi="Bookman Old Style"/>
          <w:szCs w:val="24"/>
        </w:rPr>
      </w:pPr>
      <w:r w:rsidRPr="004634AD">
        <w:rPr>
          <w:rFonts w:ascii="Bookman Old Style" w:hAnsi="Bookman Old Style"/>
          <w:szCs w:val="24"/>
        </w:rPr>
        <w:t>Potranno ottenere la concessione anche coppie di coniugi di cui almeno uno avente i requisiti del bando.</w:t>
      </w:r>
    </w:p>
    <w:p w:rsidR="009C1AC4" w:rsidRPr="004634AD" w:rsidRDefault="009C1AC4" w:rsidP="004634AD">
      <w:pPr>
        <w:ind w:left="709"/>
        <w:jc w:val="both"/>
        <w:rPr>
          <w:rFonts w:ascii="Bookman Old Style" w:hAnsi="Bookman Old Style"/>
          <w:szCs w:val="24"/>
        </w:rPr>
      </w:pPr>
    </w:p>
    <w:p w:rsidR="009C1AC4" w:rsidRPr="004634AD" w:rsidRDefault="009C1AC4" w:rsidP="004634AD">
      <w:pPr>
        <w:spacing w:after="240"/>
        <w:ind w:left="709"/>
        <w:jc w:val="both"/>
        <w:rPr>
          <w:rFonts w:ascii="Bookman Old Style" w:hAnsi="Bookman Old Style"/>
          <w:b/>
          <w:szCs w:val="24"/>
        </w:rPr>
      </w:pPr>
      <w:r w:rsidRPr="004634AD">
        <w:rPr>
          <w:rFonts w:ascii="Bookman Old Style" w:hAnsi="Bookman Old Style"/>
          <w:b/>
          <w:szCs w:val="24"/>
        </w:rPr>
        <w:t xml:space="preserve">Art. 5 </w:t>
      </w:r>
    </w:p>
    <w:p w:rsidR="009C1AC4" w:rsidRPr="004634AD" w:rsidRDefault="009C1AC4" w:rsidP="004634AD">
      <w:pPr>
        <w:ind w:left="709"/>
        <w:jc w:val="both"/>
        <w:rPr>
          <w:rFonts w:ascii="Bookman Old Style" w:hAnsi="Bookman Old Style"/>
          <w:szCs w:val="24"/>
        </w:rPr>
      </w:pPr>
      <w:r w:rsidRPr="004634AD">
        <w:rPr>
          <w:rFonts w:ascii="Bookman Old Style" w:hAnsi="Bookman Old Style"/>
          <w:szCs w:val="24"/>
        </w:rPr>
        <w:t>Il pagamento del canone di concessione dovrà essere corrisposto per il 50% al momento della scelta del loculo; il saldo entro 3 mesi dall’acconto.</w:t>
      </w:r>
    </w:p>
    <w:p w:rsidR="009C1AC4" w:rsidRPr="004634AD" w:rsidRDefault="009C1AC4" w:rsidP="004634AD">
      <w:pPr>
        <w:spacing w:after="240"/>
        <w:ind w:left="709"/>
        <w:jc w:val="both"/>
        <w:rPr>
          <w:rFonts w:ascii="Bookman Old Style" w:hAnsi="Bookman Old Style"/>
          <w:b/>
          <w:szCs w:val="24"/>
        </w:rPr>
      </w:pPr>
      <w:r w:rsidRPr="004634AD">
        <w:rPr>
          <w:rFonts w:ascii="Bookman Old Style" w:hAnsi="Bookman Old Style"/>
          <w:b/>
          <w:szCs w:val="24"/>
        </w:rPr>
        <w:lastRenderedPageBreak/>
        <w:t xml:space="preserve">Art. 6 </w:t>
      </w:r>
    </w:p>
    <w:p w:rsidR="009C1AC4" w:rsidRDefault="004634AD" w:rsidP="004634AD">
      <w:pPr>
        <w:ind w:left="709"/>
        <w:jc w:val="both"/>
        <w:rPr>
          <w:rFonts w:ascii="Bookman Old Style" w:hAnsi="Bookman Old Style"/>
          <w:szCs w:val="24"/>
        </w:rPr>
      </w:pPr>
      <w:r>
        <w:rPr>
          <w:rFonts w:ascii="Bookman Old Style" w:hAnsi="Bookman Old Style"/>
          <w:szCs w:val="24"/>
        </w:rPr>
        <w:t>Il numero di loculi concedibili in asse</w:t>
      </w:r>
      <w:r w:rsidR="00F11D55">
        <w:rPr>
          <w:rFonts w:ascii="Bookman Old Style" w:hAnsi="Bookman Old Style"/>
          <w:szCs w:val="24"/>
        </w:rPr>
        <w:t>gnazione con il bando è di n. 23</w:t>
      </w:r>
      <w:r>
        <w:rPr>
          <w:rFonts w:ascii="Bookman Old Style" w:hAnsi="Bookman Old Style"/>
          <w:szCs w:val="24"/>
        </w:rPr>
        <w:t>.</w:t>
      </w:r>
    </w:p>
    <w:p w:rsidR="004634AD" w:rsidRDefault="004634AD" w:rsidP="004634AD">
      <w:pPr>
        <w:ind w:left="709"/>
        <w:jc w:val="both"/>
        <w:rPr>
          <w:rFonts w:ascii="Bookman Old Style" w:hAnsi="Bookman Old Style"/>
          <w:szCs w:val="24"/>
        </w:rPr>
      </w:pPr>
    </w:p>
    <w:p w:rsidR="004634AD" w:rsidRPr="004634AD" w:rsidRDefault="004634AD" w:rsidP="004634AD">
      <w:pPr>
        <w:spacing w:after="240"/>
        <w:ind w:left="709"/>
        <w:jc w:val="both"/>
        <w:rPr>
          <w:rFonts w:ascii="Bookman Old Style" w:hAnsi="Bookman Old Style"/>
          <w:b/>
          <w:szCs w:val="24"/>
        </w:rPr>
      </w:pPr>
      <w:r w:rsidRPr="004634AD">
        <w:rPr>
          <w:rFonts w:ascii="Bookman Old Style" w:hAnsi="Bookman Old Style"/>
          <w:b/>
          <w:szCs w:val="24"/>
        </w:rPr>
        <w:t>Art. 7</w:t>
      </w:r>
    </w:p>
    <w:p w:rsidR="004634AD" w:rsidRDefault="004634AD" w:rsidP="004634AD">
      <w:pPr>
        <w:ind w:left="709"/>
        <w:jc w:val="both"/>
        <w:rPr>
          <w:rFonts w:ascii="Bookman Old Style" w:hAnsi="Bookman Old Style"/>
          <w:szCs w:val="24"/>
        </w:rPr>
      </w:pPr>
      <w:r>
        <w:rPr>
          <w:rFonts w:ascii="Bookman Old Style" w:hAnsi="Bookman Old Style"/>
          <w:szCs w:val="24"/>
        </w:rPr>
        <w:t>Potranno essere assegnati un numero massimo di due loculi per ciascun richiedente</w:t>
      </w:r>
      <w:r w:rsidR="007E4A6E">
        <w:rPr>
          <w:rFonts w:ascii="Bookman Old Style" w:hAnsi="Bookman Old Style"/>
          <w:szCs w:val="24"/>
        </w:rPr>
        <w:t>.</w:t>
      </w:r>
    </w:p>
    <w:p w:rsidR="007E4A6E" w:rsidRDefault="007E4A6E" w:rsidP="004634AD">
      <w:pPr>
        <w:ind w:left="709"/>
        <w:jc w:val="both"/>
        <w:rPr>
          <w:rFonts w:ascii="Bookman Old Style" w:hAnsi="Bookman Old Style"/>
          <w:szCs w:val="24"/>
        </w:rPr>
      </w:pPr>
    </w:p>
    <w:p w:rsidR="007E4A6E" w:rsidRDefault="007E4A6E" w:rsidP="00C45B51">
      <w:pPr>
        <w:pStyle w:val="Paragrafoelenco"/>
        <w:numPr>
          <w:ilvl w:val="0"/>
          <w:numId w:val="2"/>
        </w:numPr>
        <w:ind w:left="709"/>
        <w:jc w:val="both"/>
        <w:rPr>
          <w:rFonts w:ascii="Bookman Old Style" w:hAnsi="Bookman Old Style"/>
          <w:szCs w:val="24"/>
        </w:rPr>
      </w:pPr>
      <w:r>
        <w:rPr>
          <w:rFonts w:ascii="Bookman Old Style" w:hAnsi="Bookman Old Style"/>
          <w:szCs w:val="24"/>
        </w:rPr>
        <w:t>La graduatoria approvata con determinazione del Responsabile dell’Ufficio Amministrativo – Contabile, verrà pubblicata all’Albo Pretorio del Comu</w:t>
      </w:r>
      <w:r w:rsidR="00C12C4E">
        <w:rPr>
          <w:rFonts w:ascii="Bookman Old Style" w:hAnsi="Bookman Old Style"/>
          <w:szCs w:val="24"/>
        </w:rPr>
        <w:t xml:space="preserve">ne per 30 gg.; durante tutta la </w:t>
      </w:r>
      <w:r>
        <w:rPr>
          <w:rFonts w:ascii="Bookman Old Style" w:hAnsi="Bookman Old Style"/>
          <w:szCs w:val="24"/>
        </w:rPr>
        <w:t>durata della pubblicazione sarà possibile presentare ricorso contro le risultanze</w:t>
      </w:r>
      <w:r w:rsidR="00D07F42">
        <w:rPr>
          <w:rFonts w:ascii="Bookman Old Style" w:hAnsi="Bookman Old Style"/>
          <w:szCs w:val="24"/>
        </w:rPr>
        <w:t xml:space="preserve"> della graduatoria stessa con lettera indiriz</w:t>
      </w:r>
      <w:r w:rsidR="00A524C4">
        <w:rPr>
          <w:rFonts w:ascii="Bookman Old Style" w:hAnsi="Bookman Old Style"/>
          <w:szCs w:val="24"/>
        </w:rPr>
        <w:t>zata al R</w:t>
      </w:r>
      <w:r w:rsidR="00D07F42">
        <w:rPr>
          <w:rFonts w:ascii="Bookman Old Style" w:hAnsi="Bookman Old Style"/>
          <w:szCs w:val="24"/>
        </w:rPr>
        <w:t>esponsabile del Procedimento;</w:t>
      </w:r>
    </w:p>
    <w:p w:rsidR="00D07F42" w:rsidRDefault="00D07F42" w:rsidP="00D07F42">
      <w:pPr>
        <w:pStyle w:val="Paragrafoelenco"/>
        <w:ind w:left="426"/>
        <w:jc w:val="both"/>
        <w:rPr>
          <w:rFonts w:ascii="Bookman Old Style" w:hAnsi="Bookman Old Style"/>
          <w:szCs w:val="24"/>
        </w:rPr>
      </w:pPr>
    </w:p>
    <w:p w:rsidR="00D07F42" w:rsidRDefault="00D07F42" w:rsidP="0081369A">
      <w:pPr>
        <w:pStyle w:val="Paragrafoelenco"/>
        <w:numPr>
          <w:ilvl w:val="0"/>
          <w:numId w:val="2"/>
        </w:numPr>
        <w:ind w:left="709"/>
        <w:jc w:val="both"/>
        <w:rPr>
          <w:rFonts w:ascii="Bookman Old Style" w:hAnsi="Bookman Old Style"/>
          <w:szCs w:val="24"/>
        </w:rPr>
      </w:pPr>
      <w:r>
        <w:rPr>
          <w:rFonts w:ascii="Bookman Old Style" w:hAnsi="Bookman Old Style"/>
          <w:szCs w:val="24"/>
        </w:rPr>
        <w:t xml:space="preserve">Divenuta esecutiva la graduatoria, dopo l’esame e le decisioni su eventuali ricorsi, i richiedenti saranno convocati, secondo l’ordine della graduatoria stessa, presso gli uffici del Comune per la scelta del loculo ed il relativo pagamento in acconto, pari al </w:t>
      </w:r>
      <w:r w:rsidRPr="00D07F42">
        <w:rPr>
          <w:rFonts w:ascii="Bookman Old Style" w:hAnsi="Bookman Old Style"/>
          <w:b/>
          <w:szCs w:val="24"/>
        </w:rPr>
        <w:t>50%</w:t>
      </w:r>
      <w:r>
        <w:rPr>
          <w:rFonts w:ascii="Bookman Old Style" w:hAnsi="Bookman Old Style"/>
          <w:b/>
          <w:szCs w:val="24"/>
        </w:rPr>
        <w:t xml:space="preserve"> </w:t>
      </w:r>
      <w:r w:rsidRPr="00D07F42">
        <w:rPr>
          <w:rFonts w:ascii="Bookman Old Style" w:hAnsi="Bookman Old Style"/>
          <w:b/>
          <w:szCs w:val="24"/>
        </w:rPr>
        <w:t>del prezzo di concessione</w:t>
      </w:r>
      <w:r>
        <w:rPr>
          <w:rFonts w:ascii="Bookman Old Style" w:hAnsi="Bookman Old Style"/>
          <w:szCs w:val="24"/>
        </w:rPr>
        <w:t>;</w:t>
      </w:r>
    </w:p>
    <w:p w:rsidR="00D07F42" w:rsidRDefault="00D07F42" w:rsidP="00D07F42">
      <w:pPr>
        <w:pStyle w:val="Paragrafoelenco"/>
        <w:ind w:left="426"/>
        <w:jc w:val="both"/>
        <w:rPr>
          <w:rFonts w:ascii="Bookman Old Style" w:hAnsi="Bookman Old Style"/>
          <w:szCs w:val="24"/>
        </w:rPr>
      </w:pPr>
    </w:p>
    <w:p w:rsidR="00D07F42" w:rsidRDefault="00D07F42" w:rsidP="0081369A">
      <w:pPr>
        <w:pStyle w:val="Paragrafoelenco"/>
        <w:numPr>
          <w:ilvl w:val="0"/>
          <w:numId w:val="2"/>
        </w:numPr>
        <w:ind w:left="709"/>
        <w:jc w:val="both"/>
        <w:rPr>
          <w:rFonts w:ascii="Bookman Old Style" w:hAnsi="Bookman Old Style"/>
          <w:szCs w:val="24"/>
        </w:rPr>
      </w:pPr>
      <w:r>
        <w:rPr>
          <w:rFonts w:ascii="Bookman Old Style" w:hAnsi="Bookman Old Style"/>
          <w:szCs w:val="24"/>
        </w:rPr>
        <w:t xml:space="preserve">Il contratto di concessione, della durata di </w:t>
      </w:r>
      <w:r w:rsidRPr="00D07F42">
        <w:rPr>
          <w:rFonts w:ascii="Bookman Old Style" w:hAnsi="Bookman Old Style"/>
          <w:b/>
          <w:szCs w:val="24"/>
        </w:rPr>
        <w:t>50 anni</w:t>
      </w:r>
      <w:r>
        <w:rPr>
          <w:rFonts w:ascii="Bookman Old Style" w:hAnsi="Bookman Old Style"/>
          <w:szCs w:val="24"/>
        </w:rPr>
        <w:t>, verrà stipulato</w:t>
      </w:r>
      <w:r w:rsidR="00C12C4E">
        <w:rPr>
          <w:rFonts w:ascii="Bookman Old Style" w:hAnsi="Bookman Old Style"/>
          <w:szCs w:val="24"/>
        </w:rPr>
        <w:t xml:space="preserve"> a seguito del pagamento del saldo</w:t>
      </w:r>
      <w:r>
        <w:rPr>
          <w:rFonts w:ascii="Bookman Old Style" w:hAnsi="Bookman Old Style"/>
          <w:szCs w:val="24"/>
        </w:rPr>
        <w:t xml:space="preserve"> della concessione</w:t>
      </w:r>
      <w:r w:rsidR="0035107E">
        <w:rPr>
          <w:rFonts w:ascii="Bookman Old Style" w:hAnsi="Bookman Old Style"/>
          <w:szCs w:val="24"/>
        </w:rPr>
        <w:t>, p</w:t>
      </w:r>
      <w:r>
        <w:rPr>
          <w:rFonts w:ascii="Bookman Old Style" w:hAnsi="Bookman Old Style"/>
          <w:szCs w:val="24"/>
        </w:rPr>
        <w:t>revisto entro</w:t>
      </w:r>
      <w:r w:rsidR="008D27E5">
        <w:rPr>
          <w:rFonts w:ascii="Bookman Old Style" w:hAnsi="Bookman Old Style"/>
          <w:szCs w:val="24"/>
        </w:rPr>
        <w:t xml:space="preserve"> 3 mesi dall’acconto</w:t>
      </w:r>
      <w:r>
        <w:rPr>
          <w:rFonts w:ascii="Bookman Old Style" w:hAnsi="Bookman Old Style"/>
          <w:szCs w:val="24"/>
        </w:rPr>
        <w:t>;</w:t>
      </w:r>
    </w:p>
    <w:p w:rsidR="00D07F42" w:rsidRDefault="00D07F42" w:rsidP="00D07F42">
      <w:pPr>
        <w:pStyle w:val="Paragrafoelenco"/>
        <w:ind w:left="426"/>
        <w:jc w:val="both"/>
        <w:rPr>
          <w:rFonts w:ascii="Bookman Old Style" w:hAnsi="Bookman Old Style"/>
          <w:szCs w:val="24"/>
        </w:rPr>
      </w:pPr>
    </w:p>
    <w:p w:rsidR="00D07F42" w:rsidRDefault="00D07F42" w:rsidP="0081369A">
      <w:pPr>
        <w:pStyle w:val="Paragrafoelenco"/>
        <w:numPr>
          <w:ilvl w:val="0"/>
          <w:numId w:val="2"/>
        </w:numPr>
        <w:ind w:left="709"/>
        <w:jc w:val="both"/>
        <w:rPr>
          <w:rFonts w:ascii="Bookman Old Style" w:hAnsi="Bookman Old Style"/>
          <w:szCs w:val="24"/>
        </w:rPr>
      </w:pPr>
      <w:r>
        <w:rPr>
          <w:rFonts w:ascii="Bookman Old Style" w:hAnsi="Bookman Old Style"/>
          <w:szCs w:val="24"/>
        </w:rPr>
        <w:t xml:space="preserve">La scelta del loculo avverrà </w:t>
      </w:r>
      <w:r w:rsidR="008D27E5">
        <w:rPr>
          <w:rFonts w:ascii="Bookman Old Style" w:hAnsi="Bookman Old Style"/>
          <w:szCs w:val="24"/>
        </w:rPr>
        <w:t>secondo l’ordine di precedenza risultante dalla graduatoria formulata ai sensi del precedente art. 4;</w:t>
      </w:r>
    </w:p>
    <w:p w:rsidR="008D27E5" w:rsidRDefault="008D27E5" w:rsidP="008D27E5">
      <w:pPr>
        <w:pStyle w:val="Paragrafoelenco"/>
        <w:ind w:left="426"/>
        <w:jc w:val="both"/>
        <w:rPr>
          <w:rFonts w:ascii="Bookman Old Style" w:hAnsi="Bookman Old Style"/>
          <w:szCs w:val="24"/>
        </w:rPr>
      </w:pPr>
    </w:p>
    <w:p w:rsidR="008D27E5" w:rsidRDefault="008D27E5" w:rsidP="0081369A">
      <w:pPr>
        <w:pStyle w:val="Paragrafoelenco"/>
        <w:numPr>
          <w:ilvl w:val="0"/>
          <w:numId w:val="2"/>
        </w:numPr>
        <w:ind w:left="709"/>
        <w:jc w:val="both"/>
        <w:rPr>
          <w:rFonts w:ascii="Bookman Old Style" w:hAnsi="Bookman Old Style"/>
          <w:szCs w:val="24"/>
        </w:rPr>
      </w:pPr>
      <w:r>
        <w:rPr>
          <w:rFonts w:ascii="Bookman Old Style" w:hAnsi="Bookman Old Style"/>
          <w:szCs w:val="24"/>
        </w:rPr>
        <w:t>Nel caso di coniugi/conviventi aventi entrambi titolo ad ottenere un loculo, gli stessi potranno ottenere la concessione di due loculi vicini, purché espressamente indicato nella domanda:</w:t>
      </w:r>
    </w:p>
    <w:p w:rsidR="008D27E5" w:rsidRDefault="008D27E5" w:rsidP="008D27E5">
      <w:pPr>
        <w:jc w:val="both"/>
        <w:rPr>
          <w:rFonts w:ascii="Bookman Old Style" w:hAnsi="Bookman Old Style"/>
          <w:szCs w:val="24"/>
        </w:rPr>
      </w:pPr>
    </w:p>
    <w:tbl>
      <w:tblPr>
        <w:tblStyle w:val="Grigliatabella"/>
        <w:tblW w:w="9428" w:type="dxa"/>
        <w:tblInd w:w="738" w:type="dxa"/>
        <w:tblLook w:val="04A0"/>
      </w:tblPr>
      <w:tblGrid>
        <w:gridCol w:w="4713"/>
        <w:gridCol w:w="4715"/>
      </w:tblGrid>
      <w:tr w:rsidR="008D27E5" w:rsidRPr="008E71AA" w:rsidTr="0081369A">
        <w:tc>
          <w:tcPr>
            <w:tcW w:w="4713" w:type="dxa"/>
          </w:tcPr>
          <w:p w:rsidR="008D27E5" w:rsidRPr="008E71AA" w:rsidRDefault="008D27E5" w:rsidP="008E71AA">
            <w:pPr>
              <w:jc w:val="left"/>
              <w:rPr>
                <w:rFonts w:ascii="Bookman Old Style" w:hAnsi="Bookman Old Style"/>
                <w:b/>
                <w:szCs w:val="24"/>
              </w:rPr>
            </w:pPr>
            <w:r w:rsidRPr="008E71AA">
              <w:rPr>
                <w:rFonts w:ascii="Bookman Old Style" w:hAnsi="Bookman Old Style"/>
                <w:b/>
                <w:szCs w:val="24"/>
              </w:rPr>
              <w:t>4° fila</w:t>
            </w:r>
          </w:p>
        </w:tc>
        <w:tc>
          <w:tcPr>
            <w:tcW w:w="4715" w:type="dxa"/>
          </w:tcPr>
          <w:p w:rsidR="008D27E5" w:rsidRPr="008E71AA" w:rsidRDefault="008D27E5" w:rsidP="008D27E5">
            <w:pPr>
              <w:jc w:val="center"/>
              <w:rPr>
                <w:rFonts w:ascii="Bookman Old Style" w:hAnsi="Bookman Old Style"/>
                <w:b/>
                <w:szCs w:val="24"/>
              </w:rPr>
            </w:pPr>
            <w:r w:rsidRPr="008E71AA">
              <w:rPr>
                <w:rFonts w:ascii="Bookman Old Style" w:hAnsi="Bookman Old Style"/>
                <w:b/>
                <w:szCs w:val="24"/>
              </w:rPr>
              <w:t>€ 2.000</w:t>
            </w:r>
          </w:p>
        </w:tc>
      </w:tr>
      <w:tr w:rsidR="008D27E5" w:rsidRPr="008E71AA" w:rsidTr="0081369A">
        <w:tc>
          <w:tcPr>
            <w:tcW w:w="4713" w:type="dxa"/>
          </w:tcPr>
          <w:p w:rsidR="008D27E5" w:rsidRPr="008E71AA" w:rsidRDefault="008E71AA" w:rsidP="008E71AA">
            <w:pPr>
              <w:jc w:val="left"/>
              <w:rPr>
                <w:rFonts w:ascii="Bookman Old Style" w:hAnsi="Bookman Old Style"/>
                <w:b/>
                <w:szCs w:val="24"/>
              </w:rPr>
            </w:pPr>
            <w:r w:rsidRPr="008E71AA">
              <w:rPr>
                <w:rFonts w:ascii="Bookman Old Style" w:hAnsi="Bookman Old Style"/>
                <w:b/>
                <w:szCs w:val="24"/>
              </w:rPr>
              <w:t>3° fila</w:t>
            </w:r>
          </w:p>
        </w:tc>
        <w:tc>
          <w:tcPr>
            <w:tcW w:w="4715" w:type="dxa"/>
          </w:tcPr>
          <w:p w:rsidR="008D27E5" w:rsidRPr="008E71AA" w:rsidRDefault="008D27E5" w:rsidP="008D27E5">
            <w:pPr>
              <w:jc w:val="center"/>
              <w:rPr>
                <w:rFonts w:ascii="Bookman Old Style" w:hAnsi="Bookman Old Style"/>
                <w:b/>
                <w:szCs w:val="24"/>
              </w:rPr>
            </w:pPr>
            <w:r w:rsidRPr="008E71AA">
              <w:rPr>
                <w:rFonts w:ascii="Bookman Old Style" w:hAnsi="Bookman Old Style"/>
                <w:b/>
                <w:szCs w:val="24"/>
              </w:rPr>
              <w:t>€ 2.700</w:t>
            </w:r>
          </w:p>
        </w:tc>
      </w:tr>
      <w:tr w:rsidR="008D27E5" w:rsidRPr="008E71AA" w:rsidTr="0081369A">
        <w:tc>
          <w:tcPr>
            <w:tcW w:w="4713" w:type="dxa"/>
          </w:tcPr>
          <w:p w:rsidR="008D27E5" w:rsidRPr="008E71AA" w:rsidRDefault="008E71AA" w:rsidP="008E71AA">
            <w:pPr>
              <w:jc w:val="left"/>
              <w:rPr>
                <w:rFonts w:ascii="Bookman Old Style" w:hAnsi="Bookman Old Style"/>
                <w:b/>
                <w:szCs w:val="24"/>
              </w:rPr>
            </w:pPr>
            <w:r w:rsidRPr="008E71AA">
              <w:rPr>
                <w:rFonts w:ascii="Bookman Old Style" w:hAnsi="Bookman Old Style"/>
                <w:b/>
                <w:szCs w:val="24"/>
              </w:rPr>
              <w:t>2° fila</w:t>
            </w:r>
          </w:p>
        </w:tc>
        <w:tc>
          <w:tcPr>
            <w:tcW w:w="4715" w:type="dxa"/>
          </w:tcPr>
          <w:p w:rsidR="008D27E5" w:rsidRPr="008E71AA" w:rsidRDefault="008D27E5" w:rsidP="008D27E5">
            <w:pPr>
              <w:jc w:val="center"/>
              <w:rPr>
                <w:rFonts w:ascii="Bookman Old Style" w:hAnsi="Bookman Old Style"/>
                <w:b/>
                <w:szCs w:val="24"/>
              </w:rPr>
            </w:pPr>
            <w:r w:rsidRPr="008E71AA">
              <w:rPr>
                <w:rFonts w:ascii="Bookman Old Style" w:hAnsi="Bookman Old Style"/>
                <w:b/>
                <w:szCs w:val="24"/>
              </w:rPr>
              <w:t>€ 2.700</w:t>
            </w:r>
          </w:p>
        </w:tc>
      </w:tr>
      <w:tr w:rsidR="008D27E5" w:rsidRPr="008E71AA" w:rsidTr="0081369A">
        <w:tc>
          <w:tcPr>
            <w:tcW w:w="4713" w:type="dxa"/>
          </w:tcPr>
          <w:p w:rsidR="008D27E5" w:rsidRPr="008E71AA" w:rsidRDefault="008E71AA" w:rsidP="008E71AA">
            <w:pPr>
              <w:jc w:val="left"/>
              <w:rPr>
                <w:rFonts w:ascii="Bookman Old Style" w:hAnsi="Bookman Old Style"/>
                <w:b/>
                <w:szCs w:val="24"/>
              </w:rPr>
            </w:pPr>
            <w:r w:rsidRPr="008E71AA">
              <w:rPr>
                <w:rFonts w:ascii="Bookman Old Style" w:hAnsi="Bookman Old Style"/>
                <w:b/>
                <w:szCs w:val="24"/>
              </w:rPr>
              <w:t>1° fila dal basso</w:t>
            </w:r>
          </w:p>
        </w:tc>
        <w:tc>
          <w:tcPr>
            <w:tcW w:w="4715" w:type="dxa"/>
          </w:tcPr>
          <w:p w:rsidR="008D27E5" w:rsidRPr="008E71AA" w:rsidRDefault="008D27E5" w:rsidP="008D27E5">
            <w:pPr>
              <w:jc w:val="center"/>
              <w:rPr>
                <w:rFonts w:ascii="Bookman Old Style" w:hAnsi="Bookman Old Style"/>
                <w:b/>
                <w:szCs w:val="24"/>
              </w:rPr>
            </w:pPr>
            <w:r w:rsidRPr="008E71AA">
              <w:rPr>
                <w:rFonts w:ascii="Bookman Old Style" w:hAnsi="Bookman Old Style"/>
                <w:b/>
                <w:szCs w:val="24"/>
              </w:rPr>
              <w:t>€ 2.400</w:t>
            </w:r>
          </w:p>
        </w:tc>
      </w:tr>
    </w:tbl>
    <w:p w:rsidR="008D27E5" w:rsidRDefault="008D27E5" w:rsidP="008D27E5">
      <w:pPr>
        <w:ind w:left="426"/>
        <w:jc w:val="both"/>
        <w:rPr>
          <w:rFonts w:ascii="Bookman Old Style" w:hAnsi="Bookman Old Style"/>
          <w:szCs w:val="24"/>
        </w:rPr>
      </w:pPr>
    </w:p>
    <w:p w:rsidR="008E71AA" w:rsidRDefault="00340CBE" w:rsidP="0081369A">
      <w:pPr>
        <w:ind w:firstLine="284"/>
        <w:jc w:val="both"/>
        <w:rPr>
          <w:rFonts w:ascii="Bookman Old Style" w:hAnsi="Bookman Old Style"/>
          <w:szCs w:val="24"/>
        </w:rPr>
      </w:pPr>
      <w:r>
        <w:rPr>
          <w:rFonts w:ascii="Bookman Old Style" w:hAnsi="Bookman Old Style"/>
          <w:szCs w:val="24"/>
        </w:rPr>
        <w:t>9.</w:t>
      </w:r>
      <w:r>
        <w:rPr>
          <w:rFonts w:ascii="Bookman Old Style" w:hAnsi="Bookman Old Style"/>
          <w:szCs w:val="24"/>
        </w:rPr>
        <w:tab/>
      </w:r>
      <w:r w:rsidR="008E71AA">
        <w:rPr>
          <w:rFonts w:ascii="Bookman Old Style" w:hAnsi="Bookman Old Style"/>
          <w:szCs w:val="24"/>
        </w:rPr>
        <w:t>Il numero di loculi comples</w:t>
      </w:r>
      <w:r w:rsidR="00F11D55">
        <w:rPr>
          <w:rFonts w:ascii="Bookman Old Style" w:hAnsi="Bookman Old Style"/>
          <w:szCs w:val="24"/>
        </w:rPr>
        <w:t>sivamente concedibile è di n. 23</w:t>
      </w:r>
      <w:r w:rsidR="008E71AA">
        <w:rPr>
          <w:rFonts w:ascii="Bookman Old Style" w:hAnsi="Bookman Old Style"/>
          <w:szCs w:val="24"/>
        </w:rPr>
        <w:t>.</w:t>
      </w:r>
    </w:p>
    <w:p w:rsidR="008E71AA" w:rsidRDefault="008E71AA" w:rsidP="008E71AA">
      <w:pPr>
        <w:jc w:val="both"/>
        <w:rPr>
          <w:rFonts w:ascii="Bookman Old Style" w:hAnsi="Bookman Old Style"/>
          <w:szCs w:val="24"/>
        </w:rPr>
      </w:pPr>
    </w:p>
    <w:p w:rsidR="008E71AA" w:rsidRDefault="008E71AA" w:rsidP="008E71AA">
      <w:pPr>
        <w:jc w:val="both"/>
        <w:rPr>
          <w:rFonts w:ascii="Bookman Old Style" w:hAnsi="Bookman Old Style"/>
          <w:szCs w:val="24"/>
        </w:rPr>
      </w:pPr>
    </w:p>
    <w:p w:rsidR="008E71AA" w:rsidRDefault="008E71AA" w:rsidP="008E71AA">
      <w:pPr>
        <w:jc w:val="both"/>
        <w:rPr>
          <w:rFonts w:ascii="Bookman Old Style" w:hAnsi="Bookman Old Style"/>
          <w:szCs w:val="24"/>
        </w:rPr>
      </w:pPr>
    </w:p>
    <w:p w:rsidR="008E71AA" w:rsidRDefault="008E71AA" w:rsidP="008E71AA">
      <w:pPr>
        <w:jc w:val="both"/>
        <w:rPr>
          <w:rFonts w:ascii="Bookman Old Style" w:hAnsi="Bookman Old Style"/>
          <w:szCs w:val="24"/>
        </w:rPr>
      </w:pPr>
      <w:r>
        <w:rPr>
          <w:rFonts w:ascii="Bookman Old Style" w:hAnsi="Bookman Old Style"/>
          <w:szCs w:val="24"/>
        </w:rPr>
        <w:t xml:space="preserve">Dalla Residenza Municipale lì, </w:t>
      </w:r>
      <w:r w:rsidR="00B14277">
        <w:rPr>
          <w:rFonts w:ascii="Bookman Old Style" w:hAnsi="Bookman Old Style"/>
          <w:szCs w:val="24"/>
        </w:rPr>
        <w:t>06</w:t>
      </w:r>
      <w:r w:rsidR="002F14B6">
        <w:rPr>
          <w:rFonts w:ascii="Bookman Old Style" w:hAnsi="Bookman Old Style"/>
          <w:szCs w:val="24"/>
        </w:rPr>
        <w:t>.0</w:t>
      </w:r>
      <w:r w:rsidR="00B14277">
        <w:rPr>
          <w:rFonts w:ascii="Bookman Old Style" w:hAnsi="Bookman Old Style"/>
          <w:szCs w:val="24"/>
        </w:rPr>
        <w:t>7</w:t>
      </w:r>
      <w:r w:rsidR="002F14B6">
        <w:rPr>
          <w:rFonts w:ascii="Bookman Old Style" w:hAnsi="Bookman Old Style"/>
          <w:szCs w:val="24"/>
        </w:rPr>
        <w:t>.2022</w:t>
      </w:r>
    </w:p>
    <w:p w:rsidR="008E71AA" w:rsidRDefault="008E71AA" w:rsidP="008E71AA">
      <w:pPr>
        <w:jc w:val="both"/>
        <w:rPr>
          <w:rFonts w:ascii="Bookman Old Style" w:hAnsi="Bookman Old Style"/>
          <w:szCs w:val="24"/>
        </w:rPr>
      </w:pPr>
    </w:p>
    <w:p w:rsidR="002F14B6" w:rsidRDefault="00C75EEC" w:rsidP="008E71AA">
      <w:pPr>
        <w:jc w:val="both"/>
        <w:rPr>
          <w:rFonts w:ascii="Bookman Old Style" w:hAnsi="Bookman Old Style"/>
          <w:szCs w:val="24"/>
        </w:rPr>
      </w:pPr>
      <w:r>
        <w:rPr>
          <w:rFonts w:ascii="Bookman Old Style" w:hAnsi="Bookman Old Style"/>
          <w:szCs w:val="24"/>
        </w:rPr>
        <w:t xml:space="preserve"> </w:t>
      </w:r>
    </w:p>
    <w:p w:rsidR="008E71AA" w:rsidRDefault="008E71AA" w:rsidP="008E71AA">
      <w:pPr>
        <w:jc w:val="both"/>
        <w:rPr>
          <w:rFonts w:ascii="Bookman Old Style" w:hAnsi="Bookman Old Style"/>
          <w:szCs w:val="24"/>
        </w:rPr>
      </w:pPr>
    </w:p>
    <w:p w:rsidR="008E71AA" w:rsidRDefault="008E71AA" w:rsidP="008E71AA">
      <w:pPr>
        <w:jc w:val="right"/>
        <w:rPr>
          <w:rFonts w:ascii="Bookman Old Style" w:hAnsi="Bookman Old Style"/>
          <w:szCs w:val="24"/>
        </w:rPr>
      </w:pPr>
      <w:r>
        <w:rPr>
          <w:rFonts w:ascii="Bookman Old Style" w:hAnsi="Bookman Old Style"/>
          <w:szCs w:val="24"/>
        </w:rPr>
        <w:t>IL RESPONSABILE DEL SETTORE</w:t>
      </w:r>
    </w:p>
    <w:p w:rsidR="008E71AA" w:rsidRPr="008E71AA" w:rsidRDefault="008E71AA" w:rsidP="008E71AA">
      <w:pPr>
        <w:jc w:val="right"/>
        <w:rPr>
          <w:rFonts w:ascii="Bookman Old Style" w:hAnsi="Bookman Old Style"/>
          <w:szCs w:val="24"/>
        </w:rPr>
      </w:pPr>
      <w:r>
        <w:rPr>
          <w:rFonts w:ascii="Bookman Old Style" w:hAnsi="Bookman Old Style"/>
          <w:szCs w:val="24"/>
        </w:rPr>
        <w:t>Francesca Dott.ssa Ferri</w:t>
      </w:r>
    </w:p>
    <w:sectPr w:rsidR="008E71AA" w:rsidRPr="008E71AA" w:rsidSect="006C5BCA">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E58" w:rsidRDefault="00A13E58" w:rsidP="00A30AC8">
      <w:r>
        <w:separator/>
      </w:r>
    </w:p>
  </w:endnote>
  <w:endnote w:type="continuationSeparator" w:id="0">
    <w:p w:rsidR="00A13E58" w:rsidRDefault="00A13E58" w:rsidP="00A30A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E58" w:rsidRDefault="00A13E58" w:rsidP="00A30AC8">
      <w:r>
        <w:separator/>
      </w:r>
    </w:p>
  </w:footnote>
  <w:footnote w:type="continuationSeparator" w:id="0">
    <w:p w:rsidR="00A13E58" w:rsidRDefault="00A13E58" w:rsidP="00A30A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5664"/>
    <w:multiLevelType w:val="hybridMultilevel"/>
    <w:tmpl w:val="B644E71A"/>
    <w:lvl w:ilvl="0" w:tplc="0410000F">
      <w:start w:val="1"/>
      <w:numFmt w:val="decimal"/>
      <w:lvlText w:val="%1."/>
      <w:lvlJc w:val="left"/>
      <w:pPr>
        <w:ind w:left="1870" w:hanging="360"/>
      </w:pPr>
    </w:lvl>
    <w:lvl w:ilvl="1" w:tplc="04100019">
      <w:start w:val="1"/>
      <w:numFmt w:val="lowerLetter"/>
      <w:lvlText w:val="%2."/>
      <w:lvlJc w:val="left"/>
      <w:pPr>
        <w:ind w:left="2590" w:hanging="360"/>
      </w:pPr>
    </w:lvl>
    <w:lvl w:ilvl="2" w:tplc="0410001B" w:tentative="1">
      <w:start w:val="1"/>
      <w:numFmt w:val="lowerRoman"/>
      <w:lvlText w:val="%3."/>
      <w:lvlJc w:val="right"/>
      <w:pPr>
        <w:ind w:left="3310" w:hanging="180"/>
      </w:pPr>
    </w:lvl>
    <w:lvl w:ilvl="3" w:tplc="0410000F" w:tentative="1">
      <w:start w:val="1"/>
      <w:numFmt w:val="decimal"/>
      <w:lvlText w:val="%4."/>
      <w:lvlJc w:val="left"/>
      <w:pPr>
        <w:ind w:left="4030" w:hanging="360"/>
      </w:pPr>
    </w:lvl>
    <w:lvl w:ilvl="4" w:tplc="04100019" w:tentative="1">
      <w:start w:val="1"/>
      <w:numFmt w:val="lowerLetter"/>
      <w:lvlText w:val="%5."/>
      <w:lvlJc w:val="left"/>
      <w:pPr>
        <w:ind w:left="4750" w:hanging="360"/>
      </w:pPr>
    </w:lvl>
    <w:lvl w:ilvl="5" w:tplc="0410001B" w:tentative="1">
      <w:start w:val="1"/>
      <w:numFmt w:val="lowerRoman"/>
      <w:lvlText w:val="%6."/>
      <w:lvlJc w:val="right"/>
      <w:pPr>
        <w:ind w:left="5470" w:hanging="180"/>
      </w:pPr>
    </w:lvl>
    <w:lvl w:ilvl="6" w:tplc="0410000F" w:tentative="1">
      <w:start w:val="1"/>
      <w:numFmt w:val="decimal"/>
      <w:lvlText w:val="%7."/>
      <w:lvlJc w:val="left"/>
      <w:pPr>
        <w:ind w:left="6190" w:hanging="360"/>
      </w:pPr>
    </w:lvl>
    <w:lvl w:ilvl="7" w:tplc="04100019" w:tentative="1">
      <w:start w:val="1"/>
      <w:numFmt w:val="lowerLetter"/>
      <w:lvlText w:val="%8."/>
      <w:lvlJc w:val="left"/>
      <w:pPr>
        <w:ind w:left="6910" w:hanging="360"/>
      </w:pPr>
    </w:lvl>
    <w:lvl w:ilvl="8" w:tplc="0410001B" w:tentative="1">
      <w:start w:val="1"/>
      <w:numFmt w:val="lowerRoman"/>
      <w:lvlText w:val="%9."/>
      <w:lvlJc w:val="right"/>
      <w:pPr>
        <w:ind w:left="7630" w:hanging="180"/>
      </w:pPr>
    </w:lvl>
  </w:abstractNum>
  <w:abstractNum w:abstractNumId="1">
    <w:nsid w:val="0C177F8A"/>
    <w:multiLevelType w:val="hybridMultilevel"/>
    <w:tmpl w:val="5B16C5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B373F8B"/>
    <w:multiLevelType w:val="hybridMultilevel"/>
    <w:tmpl w:val="06F665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45721E7"/>
    <w:multiLevelType w:val="hybridMultilevel"/>
    <w:tmpl w:val="9A5C5406"/>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nsid w:val="6BA261E0"/>
    <w:multiLevelType w:val="hybridMultilevel"/>
    <w:tmpl w:val="418618F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6E8E0A9A"/>
    <w:multiLevelType w:val="hybridMultilevel"/>
    <w:tmpl w:val="A622E5BE"/>
    <w:lvl w:ilvl="0" w:tplc="0B6A484A">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characterSpacingControl w:val="doNotCompress"/>
  <w:footnotePr>
    <w:footnote w:id="-1"/>
    <w:footnote w:id="0"/>
  </w:footnotePr>
  <w:endnotePr>
    <w:endnote w:id="-1"/>
    <w:endnote w:id="0"/>
  </w:endnotePr>
  <w:compat/>
  <w:rsids>
    <w:rsidRoot w:val="001F40AC"/>
    <w:rsid w:val="000315C6"/>
    <w:rsid w:val="000D7B7F"/>
    <w:rsid w:val="000E0937"/>
    <w:rsid w:val="000F059A"/>
    <w:rsid w:val="00136948"/>
    <w:rsid w:val="00145B08"/>
    <w:rsid w:val="001A1C76"/>
    <w:rsid w:val="001B3897"/>
    <w:rsid w:val="001C5944"/>
    <w:rsid w:val="001F1A99"/>
    <w:rsid w:val="001F40AC"/>
    <w:rsid w:val="002C02B0"/>
    <w:rsid w:val="002D4760"/>
    <w:rsid w:val="002F14B6"/>
    <w:rsid w:val="00340CBE"/>
    <w:rsid w:val="0035107E"/>
    <w:rsid w:val="00394A92"/>
    <w:rsid w:val="004257FE"/>
    <w:rsid w:val="004634AD"/>
    <w:rsid w:val="004E4439"/>
    <w:rsid w:val="00541D6E"/>
    <w:rsid w:val="00597E5B"/>
    <w:rsid w:val="00631E7B"/>
    <w:rsid w:val="0066433E"/>
    <w:rsid w:val="006C5BCA"/>
    <w:rsid w:val="007425D0"/>
    <w:rsid w:val="007647F6"/>
    <w:rsid w:val="007D16FD"/>
    <w:rsid w:val="007E4A6E"/>
    <w:rsid w:val="0081369A"/>
    <w:rsid w:val="00861C59"/>
    <w:rsid w:val="008B2281"/>
    <w:rsid w:val="008D27E5"/>
    <w:rsid w:val="008E387D"/>
    <w:rsid w:val="008E71AA"/>
    <w:rsid w:val="00955704"/>
    <w:rsid w:val="00984F08"/>
    <w:rsid w:val="009C0080"/>
    <w:rsid w:val="009C1AC4"/>
    <w:rsid w:val="00A13E58"/>
    <w:rsid w:val="00A30AC8"/>
    <w:rsid w:val="00A524C4"/>
    <w:rsid w:val="00B14277"/>
    <w:rsid w:val="00BA51FC"/>
    <w:rsid w:val="00BF3AC4"/>
    <w:rsid w:val="00BF55B3"/>
    <w:rsid w:val="00C12C4E"/>
    <w:rsid w:val="00C45B51"/>
    <w:rsid w:val="00C46988"/>
    <w:rsid w:val="00C75EEC"/>
    <w:rsid w:val="00D07F42"/>
    <w:rsid w:val="00D64371"/>
    <w:rsid w:val="00DB3D5E"/>
    <w:rsid w:val="00DC3A4E"/>
    <w:rsid w:val="00EB1F37"/>
    <w:rsid w:val="00EE5F4A"/>
    <w:rsid w:val="00F11D55"/>
    <w:rsid w:val="00F360D7"/>
    <w:rsid w:val="00FB5BD6"/>
    <w:rsid w:val="00FC3349"/>
    <w:rsid w:val="00FC4D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40AC"/>
    <w:pPr>
      <w:spacing w:after="0"/>
      <w:jc w:val="left"/>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1F40AC"/>
    <w:pPr>
      <w:ind w:left="1418"/>
      <w:jc w:val="center"/>
    </w:pPr>
    <w:rPr>
      <w:b/>
      <w:sz w:val="32"/>
    </w:rPr>
  </w:style>
  <w:style w:type="character" w:customStyle="1" w:styleId="TitoloCarattere">
    <w:name w:val="Titolo Carattere"/>
    <w:basedOn w:val="Carpredefinitoparagrafo"/>
    <w:link w:val="Titolo"/>
    <w:rsid w:val="001F40AC"/>
    <w:rPr>
      <w:rFonts w:ascii="Times New Roman" w:eastAsia="Times New Roman" w:hAnsi="Times New Roman" w:cs="Times New Roman"/>
      <w:b/>
      <w:sz w:val="32"/>
      <w:szCs w:val="20"/>
      <w:lang w:eastAsia="it-IT"/>
    </w:rPr>
  </w:style>
  <w:style w:type="character" w:styleId="Collegamentoipertestuale">
    <w:name w:val="Hyperlink"/>
    <w:basedOn w:val="Carpredefinitoparagrafo"/>
    <w:uiPriority w:val="99"/>
    <w:unhideWhenUsed/>
    <w:rsid w:val="00955704"/>
    <w:rPr>
      <w:color w:val="0000FF" w:themeColor="hyperlink"/>
      <w:u w:val="single"/>
    </w:rPr>
  </w:style>
  <w:style w:type="paragraph" w:styleId="Paragrafoelenco">
    <w:name w:val="List Paragraph"/>
    <w:basedOn w:val="Normale"/>
    <w:uiPriority w:val="99"/>
    <w:qFormat/>
    <w:rsid w:val="000F059A"/>
    <w:pPr>
      <w:ind w:left="720"/>
      <w:contextualSpacing/>
    </w:pPr>
  </w:style>
  <w:style w:type="table" w:styleId="Grigliatabella">
    <w:name w:val="Table Grid"/>
    <w:basedOn w:val="Tabellanormale"/>
    <w:uiPriority w:val="59"/>
    <w:rsid w:val="00FB5BD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FB5BD6"/>
    <w:rPr>
      <w:color w:val="808080"/>
    </w:rPr>
  </w:style>
  <w:style w:type="paragraph" w:styleId="Testofumetto">
    <w:name w:val="Balloon Text"/>
    <w:basedOn w:val="Normale"/>
    <w:link w:val="TestofumettoCarattere"/>
    <w:uiPriority w:val="99"/>
    <w:semiHidden/>
    <w:unhideWhenUsed/>
    <w:rsid w:val="00FB5B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5BD6"/>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136948"/>
    <w:rPr>
      <w:sz w:val="16"/>
      <w:szCs w:val="16"/>
    </w:rPr>
  </w:style>
  <w:style w:type="paragraph" w:styleId="Testocommento">
    <w:name w:val="annotation text"/>
    <w:basedOn w:val="Normale"/>
    <w:link w:val="TestocommentoCarattere"/>
    <w:uiPriority w:val="99"/>
    <w:semiHidden/>
    <w:unhideWhenUsed/>
    <w:rsid w:val="00136948"/>
    <w:rPr>
      <w:sz w:val="20"/>
    </w:rPr>
  </w:style>
  <w:style w:type="character" w:customStyle="1" w:styleId="TestocommentoCarattere">
    <w:name w:val="Testo commento Carattere"/>
    <w:basedOn w:val="Carpredefinitoparagrafo"/>
    <w:link w:val="Testocommento"/>
    <w:uiPriority w:val="99"/>
    <w:semiHidden/>
    <w:rsid w:val="0013694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36948"/>
    <w:rPr>
      <w:b/>
      <w:bCs/>
    </w:rPr>
  </w:style>
  <w:style w:type="character" w:customStyle="1" w:styleId="SoggettocommentoCarattere">
    <w:name w:val="Soggetto commento Carattere"/>
    <w:basedOn w:val="TestocommentoCarattere"/>
    <w:link w:val="Soggettocommento"/>
    <w:uiPriority w:val="99"/>
    <w:semiHidden/>
    <w:rsid w:val="00136948"/>
    <w:rPr>
      <w:b/>
      <w:bCs/>
    </w:rPr>
  </w:style>
  <w:style w:type="paragraph" w:styleId="Intestazione">
    <w:name w:val="header"/>
    <w:basedOn w:val="Normale"/>
    <w:link w:val="IntestazioneCarattere"/>
    <w:uiPriority w:val="99"/>
    <w:semiHidden/>
    <w:unhideWhenUsed/>
    <w:rsid w:val="00A30AC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30AC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semiHidden/>
    <w:unhideWhenUsed/>
    <w:rsid w:val="00A30AC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30AC8"/>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0A78F-E49B-4564-B0A6-F43EEA2E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3</Pages>
  <Words>840</Words>
  <Characters>4792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Magnani Milena</cp:lastModifiedBy>
  <cp:revision>19</cp:revision>
  <dcterms:created xsi:type="dcterms:W3CDTF">2022-03-02T14:01:00Z</dcterms:created>
  <dcterms:modified xsi:type="dcterms:W3CDTF">2022-07-06T08:28:00Z</dcterms:modified>
</cp:coreProperties>
</file>